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0"/>
        <w:spacing w:line="560" w:lineRule="exact"/>
        <w:ind w:firstLine="600"/>
        <w:rPr>
          <w:rFonts w:hint="default" w:ascii="Times New Roman" w:hAnsi="Times New Roman" w:eastAsia="仿宋" w:cs="Times New Roman"/>
          <w:sz w:val="30"/>
          <w:szCs w:val="30"/>
        </w:rPr>
      </w:pPr>
    </w:p>
    <w:p>
      <w:pPr>
        <w:pStyle w:val="30"/>
        <w:spacing w:line="560" w:lineRule="exact"/>
        <w:ind w:firstLine="600"/>
        <w:rPr>
          <w:rFonts w:hint="default" w:ascii="Times New Roman" w:hAnsi="Times New Roman" w:eastAsia="仿宋" w:cs="Times New Roman"/>
          <w:sz w:val="30"/>
          <w:szCs w:val="30"/>
        </w:rPr>
      </w:pPr>
    </w:p>
    <w:p>
      <w:pPr>
        <w:pStyle w:val="30"/>
        <w:spacing w:line="560" w:lineRule="exact"/>
        <w:ind w:firstLine="600"/>
        <w:rPr>
          <w:rFonts w:hint="default" w:ascii="Times New Roman" w:hAnsi="Times New Roman" w:eastAsia="仿宋" w:cs="Times New Roman"/>
          <w:sz w:val="30"/>
          <w:szCs w:val="30"/>
        </w:rPr>
      </w:pPr>
    </w:p>
    <w:p>
      <w:pPr>
        <w:pStyle w:val="30"/>
        <w:spacing w:line="560" w:lineRule="exact"/>
        <w:ind w:firstLine="600"/>
        <w:rPr>
          <w:rFonts w:hint="default" w:ascii="Times New Roman" w:hAnsi="Times New Roman" w:eastAsia="仿宋" w:cs="Times New Roman"/>
          <w:sz w:val="30"/>
          <w:szCs w:val="30"/>
        </w:rPr>
      </w:pPr>
    </w:p>
    <w:p>
      <w:pPr>
        <w:pStyle w:val="30"/>
        <w:spacing w:line="560" w:lineRule="exact"/>
        <w:ind w:firstLine="600"/>
        <w:rPr>
          <w:rFonts w:hint="default" w:ascii="Times New Roman" w:hAnsi="Times New Roman" w:eastAsia="仿宋" w:cs="Times New Roman"/>
          <w:sz w:val="30"/>
          <w:szCs w:val="30"/>
        </w:rPr>
      </w:pPr>
    </w:p>
    <w:p>
      <w:pPr>
        <w:pStyle w:val="30"/>
        <w:spacing w:line="560" w:lineRule="exact"/>
        <w:ind w:firstLine="640"/>
        <w:jc w:val="center"/>
        <w:rPr>
          <w:rFonts w:hint="default" w:ascii="Times New Roman" w:hAnsi="Times New Roman" w:eastAsia="仿宋" w:cs="Times New Roman"/>
          <w:sz w:val="32"/>
          <w:szCs w:val="32"/>
        </w:rPr>
      </w:pPr>
    </w:p>
    <w:p>
      <w:pPr>
        <w:pStyle w:val="30"/>
        <w:spacing w:line="560" w:lineRule="exact"/>
        <w:ind w:firstLine="640"/>
        <w:jc w:val="center"/>
        <w:rPr>
          <w:rFonts w:hint="default" w:ascii="Times New Roman" w:hAnsi="Times New Roman" w:eastAsia="仿宋" w:cs="Times New Roman"/>
          <w:sz w:val="32"/>
          <w:szCs w:val="32"/>
        </w:rPr>
      </w:pPr>
    </w:p>
    <w:p>
      <w:pPr>
        <w:pStyle w:val="30"/>
        <w:spacing w:line="560" w:lineRule="exact"/>
        <w:ind w:firstLine="640"/>
        <w:jc w:val="center"/>
        <w:rPr>
          <w:rFonts w:hint="default" w:ascii="Times New Roman" w:hAnsi="Times New Roman" w:eastAsia="仿宋"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南安市</w:t>
      </w:r>
      <w:r>
        <w:rPr>
          <w:rFonts w:hint="default" w:ascii="Times New Roman" w:hAnsi="Times New Roman" w:eastAsia="方正仿宋简体" w:cs="Times New Roman"/>
          <w:sz w:val="48"/>
          <w:szCs w:val="48"/>
        </w:rPr>
        <w:t>“</w:t>
      </w:r>
      <w:r>
        <w:rPr>
          <w:rFonts w:hint="default" w:ascii="Times New Roman" w:hAnsi="Times New Roman" w:eastAsia="方正小标宋简体" w:cs="Times New Roman"/>
          <w:sz w:val="48"/>
          <w:szCs w:val="48"/>
        </w:rPr>
        <w:t>十四五”先进制造业和新兴产业</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小标宋简体" w:cs="Times New Roman"/>
          <w:sz w:val="48"/>
          <w:szCs w:val="48"/>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发展专项规划</w:t>
      </w:r>
    </w:p>
    <w:p>
      <w:pPr>
        <w:pStyle w:val="30"/>
        <w:spacing w:line="560" w:lineRule="exact"/>
        <w:ind w:firstLine="640"/>
        <w:jc w:val="center"/>
        <w:rPr>
          <w:rFonts w:hint="default" w:ascii="Times New Roman" w:hAnsi="Times New Roman" w:eastAsia="仿宋" w:cs="Times New Roman"/>
          <w:sz w:val="32"/>
          <w:szCs w:val="32"/>
        </w:rPr>
      </w:pPr>
    </w:p>
    <w:p>
      <w:pPr>
        <w:jc w:val="both"/>
        <w:rPr>
          <w:rFonts w:hint="default" w:ascii="Times New Roman" w:hAnsi="Times New Roman" w:eastAsia="黑体" w:cs="Times New Roman"/>
          <w:bCs/>
          <w:kern w:val="0"/>
          <w:sz w:val="36"/>
          <w:szCs w:val="36"/>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sectPr>
          <w:footerReference r:id="rId3" w:type="default"/>
          <w:footerReference r:id="rId4" w:type="even"/>
          <w:pgSz w:w="11906" w:h="16838"/>
          <w:pgMar w:top="1440" w:right="1800" w:bottom="1440" w:left="1800" w:header="851" w:footer="624" w:gutter="0"/>
          <w:pgNumType w:fmt="decimal"/>
          <w:cols w:space="425" w:num="1"/>
          <w:docGrid w:type="lines" w:linePitch="312" w:charSpace="0"/>
        </w:sectPr>
      </w:pPr>
    </w:p>
    <w:p>
      <w:pPr>
        <w:pStyle w:val="30"/>
        <w:spacing w:line="560" w:lineRule="exact"/>
        <w:ind w:firstLine="600"/>
        <w:rPr>
          <w:rFonts w:hint="default" w:ascii="Times New Roman" w:hAnsi="Times New Roman" w:eastAsia="仿宋" w:cs="Times New Roman"/>
          <w:sz w:val="30"/>
          <w:szCs w:val="30"/>
        </w:rPr>
      </w:pPr>
    </w:p>
    <w:p>
      <w:pPr>
        <w:pStyle w:val="30"/>
        <w:spacing w:line="560" w:lineRule="exact"/>
        <w:ind w:firstLine="600"/>
        <w:rPr>
          <w:rFonts w:hint="default" w:ascii="Times New Roman" w:hAnsi="Times New Roman" w:eastAsia="仿宋" w:cs="Times New Roman"/>
          <w:sz w:val="30"/>
          <w:szCs w:val="30"/>
        </w:rPr>
      </w:pPr>
    </w:p>
    <w:p>
      <w:pPr>
        <w:pStyle w:val="30"/>
        <w:spacing w:line="560" w:lineRule="exact"/>
        <w:ind w:firstLine="600"/>
        <w:rPr>
          <w:rFonts w:hint="default" w:ascii="Times New Roman" w:hAnsi="Times New Roman" w:eastAsia="仿宋" w:cs="Times New Roman"/>
          <w:sz w:val="30"/>
          <w:szCs w:val="30"/>
        </w:rPr>
      </w:pPr>
    </w:p>
    <w:p>
      <w:pPr>
        <w:pStyle w:val="30"/>
        <w:spacing w:line="560" w:lineRule="exact"/>
        <w:ind w:firstLine="600"/>
        <w:rPr>
          <w:rFonts w:hint="default" w:ascii="Times New Roman" w:hAnsi="Times New Roman" w:eastAsia="仿宋" w:cs="Times New Roman"/>
          <w:sz w:val="30"/>
          <w:szCs w:val="30"/>
        </w:rPr>
      </w:pPr>
    </w:p>
    <w:p>
      <w:pPr>
        <w:pStyle w:val="30"/>
        <w:spacing w:line="560" w:lineRule="exact"/>
        <w:ind w:firstLine="600"/>
        <w:rPr>
          <w:rFonts w:hint="default" w:ascii="Times New Roman" w:hAnsi="Times New Roman" w:eastAsia="仿宋" w:cs="Times New Roman"/>
          <w:sz w:val="30"/>
          <w:szCs w:val="30"/>
        </w:rPr>
      </w:pPr>
    </w:p>
    <w:p>
      <w:pPr>
        <w:pStyle w:val="30"/>
        <w:spacing w:line="560" w:lineRule="exact"/>
        <w:ind w:firstLine="640"/>
        <w:jc w:val="center"/>
        <w:rPr>
          <w:rFonts w:hint="default" w:ascii="Times New Roman" w:hAnsi="Times New Roman" w:eastAsia="仿宋" w:cs="Times New Roman"/>
          <w:sz w:val="32"/>
          <w:szCs w:val="32"/>
        </w:rPr>
      </w:pPr>
    </w:p>
    <w:p>
      <w:pPr>
        <w:pStyle w:val="30"/>
        <w:spacing w:line="560" w:lineRule="exact"/>
        <w:ind w:firstLine="640"/>
        <w:jc w:val="center"/>
        <w:rPr>
          <w:rFonts w:hint="default" w:ascii="Times New Roman" w:hAnsi="Times New Roman" w:eastAsia="仿宋" w:cs="Times New Roman"/>
          <w:sz w:val="32"/>
          <w:szCs w:val="32"/>
        </w:rPr>
      </w:pPr>
    </w:p>
    <w:p>
      <w:pPr>
        <w:pStyle w:val="30"/>
        <w:spacing w:line="560" w:lineRule="exact"/>
        <w:ind w:firstLine="640"/>
        <w:jc w:val="center"/>
        <w:rPr>
          <w:rFonts w:hint="default" w:ascii="Times New Roman" w:hAnsi="Times New Roman" w:eastAsia="仿宋" w:cs="Times New Roman"/>
          <w:sz w:val="32"/>
          <w:szCs w:val="32"/>
        </w:rPr>
      </w:pPr>
    </w:p>
    <w:p>
      <w:pPr>
        <w:pStyle w:val="30"/>
        <w:spacing w:line="560" w:lineRule="exact"/>
        <w:ind w:firstLine="640"/>
        <w:jc w:val="center"/>
        <w:rPr>
          <w:rFonts w:hint="default" w:ascii="Times New Roman" w:hAnsi="Times New Roman" w:eastAsia="仿宋" w:cs="Times New Roman"/>
          <w:sz w:val="32"/>
          <w:szCs w:val="32"/>
        </w:rPr>
      </w:pPr>
    </w:p>
    <w:p>
      <w:pPr>
        <w:pStyle w:val="30"/>
        <w:spacing w:line="560" w:lineRule="exact"/>
        <w:ind w:firstLine="640"/>
        <w:jc w:val="center"/>
        <w:rPr>
          <w:rFonts w:hint="default" w:ascii="Times New Roman" w:hAnsi="Times New Roman" w:eastAsia="仿宋" w:cs="Times New Roman"/>
          <w:sz w:val="32"/>
          <w:szCs w:val="32"/>
        </w:rPr>
      </w:pPr>
    </w:p>
    <w:p>
      <w:pPr>
        <w:jc w:val="both"/>
        <w:rPr>
          <w:rFonts w:hint="default" w:ascii="Times New Roman" w:hAnsi="Times New Roman" w:eastAsia="黑体" w:cs="Times New Roman"/>
          <w:bCs/>
          <w:kern w:val="0"/>
          <w:sz w:val="36"/>
          <w:szCs w:val="36"/>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sectPr>
          <w:footerReference r:id="rId5" w:type="default"/>
          <w:footerReference r:id="rId6" w:type="even"/>
          <w:pgSz w:w="11906" w:h="16838"/>
          <w:pgMar w:top="1440" w:right="1800" w:bottom="1440" w:left="1800" w:header="851" w:footer="624" w:gutter="0"/>
          <w:pgNumType w:fmt="decimal" w:start="1"/>
          <w:cols w:space="425" w:num="1"/>
          <w:docGrid w:type="lines" w:linePitch="312" w:charSpace="0"/>
        </w:sectPr>
      </w:pPr>
    </w:p>
    <w:p>
      <w:pPr>
        <w:spacing w:line="560" w:lineRule="exact"/>
        <w:jc w:val="center"/>
        <w:rPr>
          <w:rFonts w:hint="default" w:ascii="Times New Roman" w:hAnsi="Times New Roman" w:eastAsia="方正仿宋简体" w:cs="Times New Roman"/>
          <w:sz w:val="32"/>
          <w:szCs w:val="32"/>
        </w:rPr>
      </w:pPr>
    </w:p>
    <w:p>
      <w:pPr>
        <w:spacing w:line="560" w:lineRule="exact"/>
        <w:jc w:val="center"/>
        <w:rPr>
          <w:rFonts w:hint="default" w:ascii="Times New Roman" w:hAnsi="Times New Roman" w:eastAsia="方正仿宋简体" w:cs="Times New Roman"/>
          <w:sz w:val="32"/>
          <w:szCs w:val="32"/>
        </w:rPr>
      </w:pPr>
    </w:p>
    <w:p>
      <w:pPr>
        <w:spacing w:line="560" w:lineRule="exact"/>
        <w:jc w:val="center"/>
        <w:rPr>
          <w:rFonts w:hint="default" w:ascii="Times New Roman" w:hAnsi="Times New Roman" w:eastAsia="方正仿宋简体" w:cs="Times New Roman"/>
          <w:sz w:val="32"/>
          <w:szCs w:val="32"/>
        </w:rPr>
      </w:pPr>
    </w:p>
    <w:p>
      <w:pPr>
        <w:spacing w:line="560" w:lineRule="exact"/>
        <w:jc w:val="center"/>
        <w:rPr>
          <w:rFonts w:hint="default" w:ascii="Times New Roman" w:hAnsi="Times New Roman" w:eastAsia="方正仿宋简体" w:cs="Times New Roman"/>
          <w:sz w:val="32"/>
          <w:szCs w:val="32"/>
        </w:rPr>
      </w:pPr>
    </w:p>
    <w:p>
      <w:pPr>
        <w:spacing w:line="560" w:lineRule="exact"/>
        <w:jc w:val="center"/>
        <w:rPr>
          <w:rFonts w:hint="default" w:ascii="Times New Roman" w:hAnsi="Times New Roman" w:eastAsia="方正仿宋简体" w:cs="Times New Roman"/>
          <w:sz w:val="32"/>
          <w:szCs w:val="32"/>
        </w:rPr>
      </w:pPr>
    </w:p>
    <w:p>
      <w:pPr>
        <w:spacing w:line="560" w:lineRule="exact"/>
        <w:jc w:val="center"/>
        <w:rPr>
          <w:rFonts w:hint="default" w:ascii="Times New Roman" w:hAnsi="Times New Roman" w:eastAsia="方正仿宋简体" w:cs="Times New Roman"/>
          <w:sz w:val="32"/>
          <w:szCs w:val="32"/>
        </w:rPr>
      </w:pPr>
    </w:p>
    <w:p>
      <w:pPr>
        <w:spacing w:line="700" w:lineRule="exact"/>
        <w:jc w:val="center"/>
        <w:rPr>
          <w:rFonts w:hint="default" w:ascii="Times New Roman" w:hAnsi="Times New Roman" w:eastAsia="方正仿宋简体" w:cs="Times New Roman"/>
          <w:sz w:val="32"/>
          <w:szCs w:val="32"/>
        </w:rPr>
      </w:pPr>
    </w:p>
    <w:p>
      <w:pPr>
        <w:spacing w:line="700" w:lineRule="exact"/>
        <w:jc w:val="center"/>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南政办〔2022〕</w:t>
      </w:r>
      <w:r>
        <w:rPr>
          <w:rFonts w:hint="eastAsia" w:ascii="Times New Roman" w:hAnsi="Times New Roman" w:eastAsia="方正仿宋简体" w:cs="Times New Roman"/>
          <w:sz w:val="32"/>
          <w:szCs w:val="32"/>
          <w:lang w:val="en-US" w:eastAsia="zh-CN"/>
        </w:rPr>
        <w:t>39</w:t>
      </w:r>
      <w:r>
        <w:rPr>
          <w:rFonts w:hint="default" w:ascii="Times New Roman" w:hAnsi="Times New Roman" w:eastAsia="方正仿宋简体" w:cs="Times New Roman"/>
          <w:sz w:val="32"/>
          <w:szCs w:val="32"/>
        </w:rPr>
        <w:t>号</w:t>
      </w:r>
    </w:p>
    <w:p>
      <w:pPr>
        <w:spacing w:line="540" w:lineRule="exact"/>
        <w:rPr>
          <w:rFonts w:hint="default" w:ascii="Times New Roman" w:hAnsi="Times New Roman" w:eastAsia="方正仿宋简体" w:cs="Times New Roman"/>
          <w:sz w:val="32"/>
          <w:szCs w:val="32"/>
        </w:rPr>
      </w:pPr>
    </w:p>
    <w:p>
      <w:pPr>
        <w:adjustRightInd w:val="0"/>
        <w:snapToGrid w:val="0"/>
        <w:spacing w:line="540" w:lineRule="exact"/>
        <w:rPr>
          <w:rFonts w:hint="default" w:ascii="Times New Roman" w:hAnsi="Times New Roman" w:eastAsia="方正仿宋简体" w:cs="Times New Roman"/>
          <w:b/>
          <w:bCs/>
          <w:sz w:val="32"/>
          <w:szCs w:val="32"/>
        </w:rPr>
      </w:pPr>
    </w:p>
    <w:p>
      <w:pPr>
        <w:spacing w:line="54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南安市人民政府办公室关于印发</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南安市</w:t>
      </w:r>
      <w:r>
        <w:rPr>
          <w:rFonts w:hint="default" w:ascii="Times New Roman" w:hAnsi="Times New Roman" w:eastAsia="方正仿宋简体" w:cs="Times New Roman"/>
          <w:sz w:val="44"/>
          <w:szCs w:val="44"/>
        </w:rPr>
        <w:t>“</w:t>
      </w:r>
      <w:r>
        <w:rPr>
          <w:rFonts w:hint="default" w:ascii="Times New Roman" w:hAnsi="Times New Roman" w:eastAsia="方正小标宋简体" w:cs="Times New Roman"/>
          <w:sz w:val="44"/>
          <w:szCs w:val="44"/>
        </w:rPr>
        <w:t>十四五”先进制造业和新兴</w:t>
      </w:r>
    </w:p>
    <w:p>
      <w:pPr>
        <w:spacing w:line="54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产业发展专项规划的通知</w:t>
      </w:r>
    </w:p>
    <w:p>
      <w:pPr>
        <w:spacing w:line="540" w:lineRule="exact"/>
        <w:jc w:val="center"/>
        <w:rPr>
          <w:rFonts w:hint="default" w:ascii="Times New Roman" w:hAnsi="Times New Roman" w:eastAsia="方正仿宋简体" w:cs="Times New Roman"/>
          <w:kern w:val="32"/>
          <w:position w:val="4"/>
          <w:sz w:val="32"/>
          <w:szCs w:val="32"/>
        </w:rPr>
      </w:pPr>
    </w:p>
    <w:p>
      <w:pPr>
        <w:spacing w:line="540" w:lineRule="exact"/>
        <w:rPr>
          <w:rFonts w:hint="default" w:ascii="Times New Roman" w:hAnsi="Times New Roman" w:eastAsia="方正仿宋简体" w:cs="Times New Roman"/>
          <w:kern w:val="32"/>
          <w:position w:val="4"/>
          <w:sz w:val="32"/>
          <w:szCs w:val="32"/>
        </w:rPr>
      </w:pPr>
      <w:r>
        <w:rPr>
          <w:rFonts w:hint="default" w:ascii="Times New Roman" w:hAnsi="Times New Roman" w:eastAsia="方正仿宋简体" w:cs="Times New Roman"/>
          <w:sz w:val="32"/>
          <w:szCs w:val="32"/>
        </w:rPr>
        <w:t>各乡镇（街道）人民政府（办事处）、经济开发区、雪峰开发区管委会，市直有关单位：</w:t>
      </w:r>
    </w:p>
    <w:p>
      <w:pPr>
        <w:spacing w:line="540" w:lineRule="exact"/>
        <w:ind w:firstLine="640" w:firstLineChars="200"/>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《南安市</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十四五</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先进制造业和新兴产业发展专项规划》已经市政府第7次常务会研究通过，现印发给你们，请结合实际，认真贯彻执行。</w:t>
      </w:r>
    </w:p>
    <w:p>
      <w:pPr>
        <w:spacing w:line="640" w:lineRule="exact"/>
        <w:ind w:right="160"/>
        <w:rPr>
          <w:rFonts w:hint="default" w:ascii="Times New Roman" w:hAnsi="Times New Roman" w:eastAsia="方正仿宋简体" w:cs="Times New Roman"/>
          <w:kern w:val="32"/>
          <w:position w:val="4"/>
          <w:sz w:val="32"/>
          <w:szCs w:val="32"/>
        </w:rPr>
      </w:pPr>
    </w:p>
    <w:p>
      <w:pPr>
        <w:pStyle w:val="2"/>
        <w:rPr>
          <w:rFonts w:hint="default" w:ascii="Times New Roman" w:hAnsi="Times New Roman" w:cs="Times New Roman"/>
        </w:rPr>
      </w:pPr>
    </w:p>
    <w:p>
      <w:pPr>
        <w:spacing w:line="600" w:lineRule="exact"/>
        <w:ind w:right="105" w:rightChars="50" w:firstLine="4688" w:firstLineChars="1465"/>
        <w:jc w:val="left"/>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南安市人民政府办公室</w:t>
      </w:r>
    </w:p>
    <w:p>
      <w:pPr>
        <w:spacing w:line="600" w:lineRule="exact"/>
        <w:ind w:right="745" w:rightChars="355"/>
        <w:jc w:val="right"/>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2022年</w:t>
      </w:r>
      <w:r>
        <w:rPr>
          <w:rFonts w:hint="eastAsia" w:ascii="Times New Roman" w:hAnsi="Times New Roman" w:eastAsia="方正仿宋简体" w:cs="Times New Roman"/>
          <w:sz w:val="32"/>
          <w:szCs w:val="32"/>
          <w:lang w:val="en-US" w:eastAsia="zh-CN"/>
        </w:rPr>
        <w:t>8</w:t>
      </w:r>
      <w:r>
        <w:rPr>
          <w:rFonts w:hint="default" w:ascii="Times New Roman" w:hAnsi="Times New Roman" w:eastAsia="方正仿宋简体" w:cs="Times New Roman"/>
          <w:sz w:val="32"/>
          <w:szCs w:val="32"/>
        </w:rPr>
        <w:t>月</w:t>
      </w:r>
      <w:r>
        <w:rPr>
          <w:rFonts w:hint="eastAsia" w:ascii="Times New Roman" w:hAnsi="Times New Roman" w:eastAsia="方正仿宋简体" w:cs="Times New Roman"/>
          <w:sz w:val="32"/>
          <w:szCs w:val="32"/>
          <w:lang w:val="en-US" w:eastAsia="zh-CN"/>
        </w:rPr>
        <w:t>1</w:t>
      </w:r>
      <w:r>
        <w:rPr>
          <w:rFonts w:hint="default" w:ascii="Times New Roman" w:hAnsi="Times New Roman" w:eastAsia="方正仿宋简体" w:cs="Times New Roman"/>
          <w:sz w:val="32"/>
          <w:szCs w:val="32"/>
        </w:rPr>
        <w:t>日</w:t>
      </w:r>
    </w:p>
    <w:p>
      <w:pPr>
        <w:spacing w:line="600" w:lineRule="exact"/>
        <w:ind w:firstLine="640" w:firstLineChars="200"/>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（此件主动公开）</w:t>
      </w:r>
    </w:p>
    <w:p>
      <w:pPr>
        <w:pStyle w:val="2"/>
        <w:ind w:firstLine="560"/>
        <w:rPr>
          <w:rFonts w:hint="default" w:ascii="Times New Roman" w:hAnsi="Times New Roman" w:cs="Times New Roman"/>
        </w:rPr>
        <w:sectPr>
          <w:footerReference r:id="rId7" w:type="default"/>
          <w:footerReference r:id="rId8" w:type="even"/>
          <w:pgSz w:w="11906" w:h="16838"/>
          <w:pgMar w:top="1440" w:right="1800" w:bottom="1440" w:left="1800" w:header="851" w:footer="624" w:gutter="0"/>
          <w:pgNumType w:fmt="decimal" w:start="1"/>
          <w:cols w:space="425" w:num="1"/>
          <w:docGrid w:type="lines" w:linePitch="312" w:charSpace="0"/>
        </w:sectPr>
      </w:pPr>
    </w:p>
    <w:p>
      <w:pPr>
        <w:pStyle w:val="2"/>
        <w:ind w:firstLine="720"/>
        <w:rPr>
          <w:rFonts w:hint="default" w:ascii="Times New Roman" w:hAnsi="Times New Roman" w:eastAsia="仿宋" w:cs="Times New Roman"/>
          <w:kern w:val="0"/>
          <w:sz w:val="36"/>
          <w:szCs w:val="36"/>
        </w:rPr>
      </w:pPr>
    </w:p>
    <w:p>
      <w:pPr>
        <w:pStyle w:val="2"/>
        <w:ind w:firstLine="720"/>
        <w:rPr>
          <w:rFonts w:hint="default" w:ascii="Times New Roman" w:hAnsi="Times New Roman" w:eastAsia="仿宋" w:cs="Times New Roman"/>
          <w:kern w:val="0"/>
          <w:sz w:val="36"/>
          <w:szCs w:val="36"/>
        </w:rPr>
      </w:pPr>
    </w:p>
    <w:p>
      <w:pPr>
        <w:pStyle w:val="2"/>
        <w:ind w:firstLine="720"/>
        <w:rPr>
          <w:rFonts w:hint="default" w:ascii="Times New Roman" w:hAnsi="Times New Roman" w:eastAsia="仿宋" w:cs="Times New Roman"/>
          <w:kern w:val="0"/>
          <w:sz w:val="36"/>
          <w:szCs w:val="36"/>
        </w:rPr>
      </w:pPr>
    </w:p>
    <w:p>
      <w:pPr>
        <w:pStyle w:val="2"/>
        <w:ind w:firstLine="720"/>
        <w:rPr>
          <w:rFonts w:hint="default" w:ascii="Times New Roman" w:hAnsi="Times New Roman" w:eastAsia="仿宋" w:cs="Times New Roman"/>
          <w:kern w:val="0"/>
          <w:sz w:val="36"/>
          <w:szCs w:val="36"/>
        </w:rPr>
      </w:pPr>
    </w:p>
    <w:p>
      <w:pPr>
        <w:pStyle w:val="2"/>
        <w:ind w:firstLine="720"/>
        <w:rPr>
          <w:rFonts w:hint="default" w:ascii="Times New Roman" w:hAnsi="Times New Roman" w:eastAsia="仿宋" w:cs="Times New Roman"/>
          <w:kern w:val="0"/>
          <w:sz w:val="36"/>
          <w:szCs w:val="36"/>
        </w:rPr>
      </w:pPr>
    </w:p>
    <w:p>
      <w:pPr>
        <w:pStyle w:val="2"/>
        <w:ind w:firstLine="720"/>
        <w:rPr>
          <w:rFonts w:hint="default" w:ascii="Times New Roman" w:hAnsi="Times New Roman" w:eastAsia="仿宋" w:cs="Times New Roman"/>
          <w:kern w:val="0"/>
          <w:sz w:val="36"/>
          <w:szCs w:val="36"/>
        </w:rPr>
      </w:pPr>
    </w:p>
    <w:p>
      <w:pPr>
        <w:pStyle w:val="2"/>
        <w:ind w:firstLine="720"/>
        <w:rPr>
          <w:rFonts w:hint="default" w:ascii="Times New Roman" w:hAnsi="Times New Roman" w:eastAsia="仿宋" w:cs="Times New Roman"/>
          <w:kern w:val="0"/>
          <w:sz w:val="36"/>
          <w:szCs w:val="36"/>
        </w:rPr>
      </w:pPr>
    </w:p>
    <w:p>
      <w:pPr>
        <w:pStyle w:val="2"/>
        <w:ind w:firstLine="720"/>
        <w:rPr>
          <w:rFonts w:hint="default" w:ascii="Times New Roman" w:hAnsi="Times New Roman" w:eastAsia="仿宋" w:cs="Times New Roman"/>
          <w:kern w:val="0"/>
          <w:sz w:val="36"/>
          <w:szCs w:val="36"/>
        </w:rPr>
      </w:pPr>
    </w:p>
    <w:p>
      <w:pPr>
        <w:pStyle w:val="2"/>
        <w:ind w:firstLine="720"/>
        <w:rPr>
          <w:rFonts w:hint="default" w:ascii="Times New Roman" w:hAnsi="Times New Roman" w:eastAsia="仿宋" w:cs="Times New Roman"/>
          <w:kern w:val="0"/>
          <w:sz w:val="36"/>
          <w:szCs w:val="36"/>
        </w:rPr>
      </w:pPr>
    </w:p>
    <w:p>
      <w:pPr>
        <w:pStyle w:val="2"/>
        <w:ind w:firstLine="720"/>
        <w:rPr>
          <w:rFonts w:hint="default" w:ascii="Times New Roman" w:hAnsi="Times New Roman" w:eastAsia="仿宋" w:cs="Times New Roman"/>
          <w:kern w:val="0"/>
          <w:sz w:val="36"/>
          <w:szCs w:val="36"/>
        </w:rPr>
      </w:pPr>
    </w:p>
    <w:p>
      <w:pPr>
        <w:pStyle w:val="2"/>
        <w:ind w:firstLine="720"/>
        <w:rPr>
          <w:rFonts w:hint="default" w:ascii="Times New Roman" w:hAnsi="Times New Roman" w:eastAsia="仿宋" w:cs="Times New Roman"/>
          <w:kern w:val="0"/>
          <w:sz w:val="36"/>
          <w:szCs w:val="36"/>
        </w:rPr>
      </w:pPr>
    </w:p>
    <w:p>
      <w:pPr>
        <w:pStyle w:val="2"/>
        <w:ind w:firstLine="720"/>
        <w:rPr>
          <w:rFonts w:hint="default" w:ascii="Times New Roman" w:hAnsi="Times New Roman" w:eastAsia="仿宋" w:cs="Times New Roman"/>
          <w:kern w:val="0"/>
          <w:sz w:val="36"/>
          <w:szCs w:val="36"/>
        </w:rPr>
      </w:pPr>
    </w:p>
    <w:p>
      <w:pPr>
        <w:pStyle w:val="2"/>
        <w:ind w:firstLine="720"/>
        <w:rPr>
          <w:rFonts w:hint="default" w:ascii="Times New Roman" w:hAnsi="Times New Roman" w:eastAsia="仿宋" w:cs="Times New Roman"/>
          <w:kern w:val="0"/>
          <w:sz w:val="36"/>
          <w:szCs w:val="36"/>
        </w:rPr>
      </w:pPr>
    </w:p>
    <w:p>
      <w:pPr>
        <w:pStyle w:val="2"/>
        <w:ind w:firstLine="720"/>
        <w:rPr>
          <w:rFonts w:hint="default" w:ascii="Times New Roman" w:hAnsi="Times New Roman" w:eastAsia="仿宋" w:cs="Times New Roman"/>
          <w:kern w:val="0"/>
          <w:sz w:val="36"/>
          <w:szCs w:val="36"/>
        </w:rPr>
      </w:pPr>
    </w:p>
    <w:p>
      <w:pPr>
        <w:pStyle w:val="2"/>
        <w:ind w:firstLine="720"/>
        <w:rPr>
          <w:rFonts w:hint="default" w:ascii="Times New Roman" w:hAnsi="Times New Roman" w:eastAsia="仿宋" w:cs="Times New Roman"/>
          <w:kern w:val="0"/>
          <w:sz w:val="36"/>
          <w:szCs w:val="36"/>
        </w:rPr>
      </w:pPr>
    </w:p>
    <w:p>
      <w:pPr>
        <w:pStyle w:val="2"/>
        <w:ind w:firstLine="720"/>
        <w:rPr>
          <w:rFonts w:hint="default" w:ascii="Times New Roman" w:hAnsi="Times New Roman" w:eastAsia="仿宋" w:cs="Times New Roman"/>
          <w:kern w:val="0"/>
          <w:sz w:val="36"/>
          <w:szCs w:val="36"/>
        </w:rPr>
      </w:pPr>
    </w:p>
    <w:p>
      <w:pPr>
        <w:pStyle w:val="2"/>
        <w:ind w:firstLine="720"/>
        <w:rPr>
          <w:rFonts w:hint="default" w:ascii="Times New Roman" w:hAnsi="Times New Roman" w:eastAsia="仿宋" w:cs="Times New Roman"/>
          <w:kern w:val="0"/>
          <w:sz w:val="36"/>
          <w:szCs w:val="36"/>
        </w:rPr>
      </w:pPr>
    </w:p>
    <w:p>
      <w:pPr>
        <w:pStyle w:val="2"/>
        <w:ind w:firstLine="720"/>
        <w:rPr>
          <w:rFonts w:hint="default" w:ascii="Times New Roman" w:hAnsi="Times New Roman" w:eastAsia="仿宋" w:cs="Times New Roman"/>
          <w:kern w:val="0"/>
          <w:sz w:val="36"/>
          <w:szCs w:val="36"/>
        </w:rPr>
      </w:pPr>
    </w:p>
    <w:p>
      <w:pPr>
        <w:pStyle w:val="2"/>
        <w:ind w:firstLine="720"/>
        <w:rPr>
          <w:rFonts w:hint="default" w:ascii="Times New Roman" w:hAnsi="Times New Roman" w:eastAsia="仿宋" w:cs="Times New Roman"/>
          <w:kern w:val="0"/>
          <w:sz w:val="36"/>
          <w:szCs w:val="36"/>
        </w:rPr>
      </w:pPr>
    </w:p>
    <w:p>
      <w:pPr>
        <w:spacing w:line="600" w:lineRule="exact"/>
        <w:ind w:left="315" w:leftChars="150" w:right="315" w:rightChars="150"/>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pict>
          <v:line id="直接连接符 3" o:spid="_x0000_s1030" o:spt="20" style="position:absolute;left:0pt;margin-left:-0.4pt;margin-top:2.8pt;height:0.05pt;width:415.85pt;z-index:251662336;mso-width-relative:page;mso-height-relative:page;" filled="f" stroked="t" coordsize="21600,21600" o:gfxdata="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q2sTs&#10;0wAAAAUBAAAPAAAAAAAAAAEAIAAAACIAAABkcnMvZG93bnJldi54bWxQSwECFAAUAAAACACHTuJA&#10;7a1fne0BAADZAwAADgAAAAAAAAABACAAAAAiAQAAZHJzL2Uyb0RvYy54bWxQSwUGAAAAAAYABgBZ&#10;AQAAgQUAAAAA&#10;">
            <v:path arrowok="t"/>
            <v:fill on="f" focussize="0,0"/>
            <v:stroke weight="1pt" color="#000000" joinstyle="round"/>
            <v:imagedata o:title=""/>
            <o:lock v:ext="edit" aspectratio="f"/>
          </v:line>
        </w:pict>
      </w:r>
      <w:r>
        <w:rPr>
          <w:rFonts w:hint="default" w:ascii="Times New Roman" w:hAnsi="Times New Roman" w:eastAsia="方正仿宋简体" w:cs="Times New Roman"/>
          <w:sz w:val="28"/>
          <w:szCs w:val="28"/>
        </w:rPr>
        <w:t>市直有关单位：市发改局、科技局、工信局、财政局、人社局、资源局、商务局、市场监管局、统计局。</w:t>
      </w:r>
    </w:p>
    <w:p>
      <w:pPr>
        <w:spacing w:line="600" w:lineRule="exact"/>
        <w:ind w:left="315" w:leftChars="150" w:right="315" w:rightChars="150"/>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pict>
          <v:line id="直接连接符 2" o:spid="_x0000_s1031" o:spt="20" style="position:absolute;left:0pt;margin-left:0pt;margin-top:0.6pt;height:0.05pt;width:415.15pt;z-index:251661312;mso-width-relative:page;mso-height-relative:page;" filled="f" stroked="t" coordsize="21600,21600" o:gfxdata="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1aX0cNEAAAAE&#10;AQAADwAAAAAAAAABACAAAAAiAAAAZHJzL2Rvd25yZXYueG1sUEsBAhQAFAAAAAgAh07iQOs3UhTq&#10;AQAA2QMAAA4AAAAAAAAAAQAgAAAAIAEAAGRycy9lMm9Eb2MueG1sUEsFBgAAAAAGAAYAWQEAAHwF&#10;AAAAAA==&#10;">
            <v:path arrowok="t"/>
            <v:fill on="f" focussize="0,0"/>
            <v:stroke weight="1pt" color="#000000" joinstyle="round"/>
            <v:imagedata o:title=""/>
            <o:lock v:ext="edit" aspectratio="f"/>
          </v:line>
        </w:pict>
      </w:r>
      <w:r>
        <w:rPr>
          <w:rFonts w:hint="default" w:ascii="Times New Roman" w:hAnsi="Times New Roman" w:eastAsia="方正仿宋简体" w:cs="Times New Roman"/>
          <w:sz w:val="28"/>
          <w:szCs w:val="28"/>
        </w:rPr>
        <w:pict>
          <v:line id="直接连接符 1" o:spid="_x0000_s1032" o:spt="20" style="position:absolute;left:0pt;margin-left:0pt;margin-top:30.6pt;height:0.05pt;width:415.8pt;z-index:251660288;mso-width-relative:page;mso-height-relative:page;" filled="f" stroked="t" coordsize="21600,21600" o:gfxdata="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rxV0l1AAA&#10;AAYBAAAPAAAAAAAAAAEAIAAAACIAAABkcnMvZG93bnJldi54bWxQSwECFAAUAAAACACHTuJA2M8d&#10;mOkBAADZAwAADgAAAAAAAAABACAAAAAjAQAAZHJzL2Uyb0RvYy54bWxQSwUGAAAAAAYABgBZAQAA&#10;fgUAAAAA&#10;">
            <v:path arrowok="t"/>
            <v:fill on="f" focussize="0,0"/>
            <v:stroke weight="1pt" color="#000000" joinstyle="round"/>
            <v:imagedata o:title=""/>
            <o:lock v:ext="edit" aspectratio="f"/>
          </v:line>
        </w:pict>
      </w:r>
      <w:r>
        <w:rPr>
          <w:rFonts w:hint="default" w:ascii="Times New Roman" w:hAnsi="Times New Roman" w:eastAsia="方正仿宋简体" w:cs="Times New Roman"/>
          <w:sz w:val="28"/>
          <w:szCs w:val="28"/>
        </w:rPr>
        <w:t>南安市人民政府办公室              2022年</w:t>
      </w:r>
      <w:r>
        <w:rPr>
          <w:rFonts w:hint="eastAsia" w:ascii="Times New Roman" w:hAnsi="Times New Roman" w:eastAsia="方正仿宋简体" w:cs="Times New Roman"/>
          <w:sz w:val="28"/>
          <w:szCs w:val="28"/>
          <w:lang w:val="en-US" w:eastAsia="zh-CN"/>
        </w:rPr>
        <w:t>8</w:t>
      </w:r>
      <w:r>
        <w:rPr>
          <w:rFonts w:hint="default" w:ascii="Times New Roman" w:hAnsi="Times New Roman" w:eastAsia="方正仿宋简体" w:cs="Times New Roman"/>
          <w:sz w:val="28"/>
          <w:szCs w:val="28"/>
        </w:rPr>
        <w:t>月</w:t>
      </w:r>
      <w:r>
        <w:rPr>
          <w:rFonts w:hint="eastAsia" w:ascii="Times New Roman" w:hAnsi="Times New Roman" w:eastAsia="方正仿宋简体" w:cs="Times New Roman"/>
          <w:sz w:val="28"/>
          <w:szCs w:val="28"/>
          <w:lang w:val="en-US" w:eastAsia="zh-CN"/>
        </w:rPr>
        <w:t>1</w:t>
      </w:r>
      <w:r>
        <w:rPr>
          <w:rFonts w:hint="default" w:ascii="Times New Roman" w:hAnsi="Times New Roman" w:eastAsia="方正仿宋简体" w:cs="Times New Roman"/>
          <w:sz w:val="28"/>
          <w:szCs w:val="28"/>
        </w:rPr>
        <w:t>日印发</w:t>
      </w:r>
    </w:p>
    <w:p>
      <w:pPr>
        <w:bidi w:val="0"/>
        <w:jc w:val="right"/>
        <w:rPr>
          <w:rFonts w:hint="default" w:ascii="Times New Roman" w:hAnsi="Times New Roman" w:eastAsia="等线" w:cs="Times New Roman"/>
          <w:kern w:val="2"/>
          <w:sz w:val="21"/>
          <w:szCs w:val="22"/>
          <w:lang w:val="en-US" w:eastAsia="zh-CN" w:bidi="ar-SA"/>
        </w:rPr>
      </w:pPr>
    </w:p>
    <w:p>
      <w:pPr>
        <w:pStyle w:val="30"/>
        <w:spacing w:line="560" w:lineRule="exact"/>
        <w:ind w:firstLine="600"/>
        <w:rPr>
          <w:rFonts w:hint="default" w:ascii="Times New Roman" w:hAnsi="Times New Roman" w:eastAsia="仿宋" w:cs="Times New Roman"/>
          <w:sz w:val="30"/>
          <w:szCs w:val="30"/>
        </w:rPr>
        <w:sectPr>
          <w:footerReference r:id="rId9" w:type="default"/>
          <w:footerReference r:id="rId10" w:type="even"/>
          <w:pgSz w:w="11906" w:h="16838"/>
          <w:pgMar w:top="1440" w:right="1800" w:bottom="1440" w:left="1800" w:header="851" w:footer="624" w:gutter="0"/>
          <w:pgNumType w:fmt="decimal"/>
          <w:cols w:space="425" w:num="1"/>
          <w:docGrid w:type="lines" w:linePitch="312" w:charSpace="0"/>
        </w:sectPr>
      </w:pPr>
    </w:p>
    <w:p>
      <w:pPr>
        <w:pStyle w:val="30"/>
        <w:spacing w:line="560" w:lineRule="exact"/>
        <w:ind w:firstLine="600"/>
        <w:rPr>
          <w:rFonts w:hint="default" w:ascii="Times New Roman" w:hAnsi="Times New Roman" w:eastAsia="仿宋" w:cs="Times New Roman"/>
          <w:sz w:val="30"/>
          <w:szCs w:val="30"/>
        </w:rPr>
      </w:pPr>
    </w:p>
    <w:p>
      <w:pPr>
        <w:pStyle w:val="30"/>
        <w:spacing w:line="560" w:lineRule="exact"/>
        <w:ind w:firstLine="600"/>
        <w:rPr>
          <w:rFonts w:hint="default" w:ascii="Times New Roman" w:hAnsi="Times New Roman" w:eastAsia="仿宋" w:cs="Times New Roman"/>
          <w:sz w:val="30"/>
          <w:szCs w:val="30"/>
        </w:rPr>
      </w:pPr>
    </w:p>
    <w:p>
      <w:pPr>
        <w:pStyle w:val="30"/>
        <w:spacing w:line="560" w:lineRule="exact"/>
        <w:ind w:firstLine="600"/>
        <w:rPr>
          <w:rFonts w:hint="default" w:ascii="Times New Roman" w:hAnsi="Times New Roman" w:eastAsia="仿宋" w:cs="Times New Roman"/>
          <w:sz w:val="30"/>
          <w:szCs w:val="30"/>
        </w:rPr>
      </w:pPr>
    </w:p>
    <w:p>
      <w:pPr>
        <w:pStyle w:val="30"/>
        <w:spacing w:line="560" w:lineRule="exact"/>
        <w:ind w:firstLine="600"/>
        <w:rPr>
          <w:rFonts w:hint="default" w:ascii="Times New Roman" w:hAnsi="Times New Roman" w:eastAsia="仿宋" w:cs="Times New Roman"/>
          <w:sz w:val="30"/>
          <w:szCs w:val="30"/>
        </w:rPr>
      </w:pPr>
    </w:p>
    <w:p>
      <w:pPr>
        <w:pStyle w:val="30"/>
        <w:spacing w:line="560" w:lineRule="exact"/>
        <w:ind w:firstLine="600"/>
        <w:rPr>
          <w:rFonts w:hint="default" w:ascii="Times New Roman" w:hAnsi="Times New Roman" w:eastAsia="仿宋" w:cs="Times New Roman"/>
          <w:sz w:val="30"/>
          <w:szCs w:val="30"/>
        </w:rPr>
      </w:pPr>
    </w:p>
    <w:p>
      <w:pPr>
        <w:pStyle w:val="30"/>
        <w:spacing w:line="560" w:lineRule="exact"/>
        <w:ind w:firstLine="640"/>
        <w:jc w:val="center"/>
        <w:rPr>
          <w:rFonts w:hint="default" w:ascii="Times New Roman" w:hAnsi="Times New Roman" w:eastAsia="仿宋" w:cs="Times New Roman"/>
          <w:sz w:val="32"/>
          <w:szCs w:val="32"/>
        </w:rPr>
      </w:pPr>
    </w:p>
    <w:p>
      <w:pPr>
        <w:pStyle w:val="30"/>
        <w:spacing w:line="560" w:lineRule="exact"/>
        <w:ind w:firstLine="640"/>
        <w:jc w:val="center"/>
        <w:rPr>
          <w:rFonts w:hint="default" w:ascii="Times New Roman" w:hAnsi="Times New Roman" w:eastAsia="仿宋" w:cs="Times New Roman"/>
          <w:sz w:val="32"/>
          <w:szCs w:val="32"/>
        </w:rPr>
      </w:pPr>
    </w:p>
    <w:p>
      <w:pPr>
        <w:pStyle w:val="30"/>
        <w:spacing w:line="560" w:lineRule="exact"/>
        <w:ind w:firstLine="640"/>
        <w:jc w:val="center"/>
        <w:rPr>
          <w:rFonts w:hint="default" w:ascii="Times New Roman" w:hAnsi="Times New Roman" w:eastAsia="仿宋"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南安市</w:t>
      </w:r>
      <w:r>
        <w:rPr>
          <w:rFonts w:hint="default" w:ascii="Times New Roman" w:hAnsi="Times New Roman" w:eastAsia="方正仿宋简体" w:cs="Times New Roman"/>
          <w:sz w:val="48"/>
          <w:szCs w:val="48"/>
        </w:rPr>
        <w:t>“</w:t>
      </w:r>
      <w:r>
        <w:rPr>
          <w:rFonts w:hint="default" w:ascii="Times New Roman" w:hAnsi="Times New Roman" w:eastAsia="方正小标宋简体" w:cs="Times New Roman"/>
          <w:sz w:val="48"/>
          <w:szCs w:val="48"/>
        </w:rPr>
        <w:t>十四五”先进制造业和新兴产业</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小标宋简体" w:cs="Times New Roman"/>
          <w:sz w:val="48"/>
          <w:szCs w:val="48"/>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8"/>
          <w:szCs w:val="48"/>
        </w:rPr>
      </w:pPr>
      <w:r>
        <w:rPr>
          <w:rFonts w:hint="default" w:ascii="Times New Roman" w:hAnsi="Times New Roman" w:eastAsia="方正小标宋简体" w:cs="Times New Roman"/>
          <w:sz w:val="48"/>
          <w:szCs w:val="48"/>
        </w:rPr>
        <w:t>发展专项规划</w:t>
      </w:r>
    </w:p>
    <w:p>
      <w:pPr>
        <w:pStyle w:val="30"/>
        <w:spacing w:line="560" w:lineRule="exact"/>
        <w:ind w:firstLine="640"/>
        <w:jc w:val="center"/>
        <w:rPr>
          <w:rFonts w:hint="default" w:ascii="Times New Roman" w:hAnsi="Times New Roman" w:eastAsia="仿宋" w:cs="Times New Roman"/>
          <w:sz w:val="32"/>
          <w:szCs w:val="32"/>
        </w:rPr>
      </w:pPr>
    </w:p>
    <w:p>
      <w:pPr>
        <w:jc w:val="both"/>
        <w:rPr>
          <w:rFonts w:hint="default" w:ascii="Times New Roman" w:hAnsi="Times New Roman" w:eastAsia="黑体" w:cs="Times New Roman"/>
          <w:bCs/>
          <w:kern w:val="0"/>
          <w:sz w:val="36"/>
          <w:szCs w:val="36"/>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sectPr>
          <w:footerReference r:id="rId11" w:type="default"/>
          <w:footerReference r:id="rId12" w:type="even"/>
          <w:pgSz w:w="11906" w:h="16838"/>
          <w:pgMar w:top="1440" w:right="1800" w:bottom="1440" w:left="1800" w:header="851" w:footer="624"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目</w:t>
      </w:r>
      <w:r>
        <w:rPr>
          <w:rFonts w:hint="default" w:ascii="Times New Roman" w:hAnsi="Times New Roman" w:eastAsia="方正小标宋简体" w:cs="Times New Roman"/>
          <w:sz w:val="44"/>
          <w:szCs w:val="44"/>
          <w:lang w:val="en-US" w:eastAsia="zh-CN"/>
        </w:rPr>
        <w:t xml:space="preserve">  </w:t>
      </w:r>
      <w:r>
        <w:rPr>
          <w:rFonts w:hint="default" w:ascii="Times New Roman" w:hAnsi="Times New Roman" w:eastAsia="方正小标宋简体" w:cs="Times New Roman"/>
          <w:sz w:val="44"/>
          <w:szCs w:val="44"/>
        </w:rPr>
        <w:t>录</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小标宋简体" w:cs="Times New Roman"/>
          <w:sz w:val="44"/>
          <w:szCs w:val="44"/>
        </w:rPr>
      </w:pPr>
    </w:p>
    <w:p>
      <w:pPr>
        <w:pStyle w:val="16"/>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等线" w:cs="Times New Roman"/>
          <w:b w:val="0"/>
          <w:bCs/>
          <w:sz w:val="28"/>
          <w:szCs w:val="28"/>
        </w:rPr>
      </w:pP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TOC \o "1-2" \h \z \u </w:instrText>
      </w:r>
      <w:r>
        <w:rPr>
          <w:rFonts w:hint="default" w:ascii="Times New Roman" w:hAnsi="Times New Roman" w:cs="Times New Roman"/>
          <w:sz w:val="30"/>
          <w:szCs w:val="30"/>
        </w:rPr>
        <w:fldChar w:fldCharType="separate"/>
      </w:r>
      <w:r>
        <w:rPr>
          <w:rFonts w:hint="default" w:ascii="Times New Roman" w:hAnsi="Times New Roman" w:eastAsia="方正小标宋简体" w:cs="Times New Roman"/>
          <w:b w:val="0"/>
          <w:bCs/>
          <w:sz w:val="28"/>
          <w:szCs w:val="28"/>
        </w:rPr>
        <w:fldChar w:fldCharType="begin"/>
      </w:r>
      <w:r>
        <w:rPr>
          <w:rFonts w:hint="default" w:ascii="Times New Roman" w:hAnsi="Times New Roman" w:eastAsia="方正小标宋简体" w:cs="Times New Roman"/>
          <w:b w:val="0"/>
          <w:bCs/>
          <w:sz w:val="28"/>
          <w:szCs w:val="28"/>
        </w:rPr>
        <w:instrText xml:space="preserve"> HYPERLINK \l "_Toc109737578" </w:instrText>
      </w:r>
      <w:r>
        <w:rPr>
          <w:rFonts w:hint="default" w:ascii="Times New Roman" w:hAnsi="Times New Roman" w:eastAsia="方正小标宋简体" w:cs="Times New Roman"/>
          <w:b w:val="0"/>
          <w:bCs/>
          <w:sz w:val="28"/>
          <w:szCs w:val="28"/>
        </w:rPr>
        <w:fldChar w:fldCharType="separate"/>
      </w:r>
      <w:r>
        <w:rPr>
          <w:rStyle w:val="26"/>
          <w:rFonts w:hint="default" w:ascii="Times New Roman" w:hAnsi="Times New Roman" w:eastAsia="方正小标宋简体" w:cs="Times New Roman"/>
          <w:b w:val="0"/>
          <w:bCs/>
          <w:sz w:val="28"/>
          <w:szCs w:val="28"/>
        </w:rPr>
        <w:t>前</w:t>
      </w:r>
      <w:r>
        <w:rPr>
          <w:rStyle w:val="26"/>
          <w:rFonts w:hint="default" w:ascii="Times New Roman" w:hAnsi="Times New Roman" w:eastAsia="方正小标宋简体" w:cs="Times New Roman"/>
          <w:b w:val="0"/>
          <w:bCs/>
          <w:sz w:val="28"/>
          <w:szCs w:val="28"/>
          <w:lang w:val="en-US" w:eastAsia="zh-CN"/>
        </w:rPr>
        <w:t xml:space="preserve">  </w:t>
      </w:r>
      <w:r>
        <w:rPr>
          <w:rStyle w:val="26"/>
          <w:rFonts w:hint="default" w:ascii="Times New Roman" w:hAnsi="Times New Roman" w:eastAsia="方正小标宋简体" w:cs="Times New Roman"/>
          <w:b w:val="0"/>
          <w:bCs/>
          <w:sz w:val="28"/>
          <w:szCs w:val="28"/>
        </w:rPr>
        <w:t>言</w:t>
      </w:r>
      <w:r>
        <w:rPr>
          <w:rFonts w:hint="default" w:ascii="Times New Roman" w:hAnsi="Times New Roman" w:eastAsia="方正小标宋简体" w:cs="Times New Roman"/>
          <w:b w:val="0"/>
          <w:bCs/>
          <w:sz w:val="28"/>
          <w:szCs w:val="28"/>
        </w:rPr>
        <w:tab/>
      </w:r>
      <w:r>
        <w:rPr>
          <w:rFonts w:hint="eastAsia" w:ascii="Times New Roman" w:hAnsi="Times New Roman" w:eastAsia="方正小标宋简体" w:cs="Times New Roman"/>
          <w:b w:val="0"/>
          <w:bCs/>
          <w:sz w:val="28"/>
          <w:szCs w:val="28"/>
          <w:lang w:val="en-US" w:eastAsia="zh-CN"/>
        </w:rPr>
        <w:t>7</w:t>
      </w:r>
      <w:r>
        <w:rPr>
          <w:rFonts w:hint="default" w:ascii="Times New Roman" w:hAnsi="Times New Roman" w:eastAsia="方正小标宋简体" w:cs="Times New Roman"/>
          <w:b w:val="0"/>
          <w:bCs/>
          <w:sz w:val="28"/>
          <w:szCs w:val="28"/>
        </w:rPr>
        <w:fldChar w:fldCharType="end"/>
      </w:r>
    </w:p>
    <w:p>
      <w:pPr>
        <w:pStyle w:val="16"/>
        <w:keepNext w:val="0"/>
        <w:keepLines w:val="0"/>
        <w:pageBreakBefore w:val="0"/>
        <w:widowControl w:val="0"/>
        <w:kinsoku/>
        <w:wordWrap/>
        <w:overflowPunct/>
        <w:topLinePunct w:val="0"/>
        <w:autoSpaceDE/>
        <w:autoSpaceDN/>
        <w:bidi w:val="0"/>
        <w:adjustRightInd/>
        <w:snapToGrid/>
        <w:spacing w:line="500" w:lineRule="exact"/>
        <w:ind w:left="420" w:leftChars="200" w:firstLine="0" w:firstLineChars="0"/>
        <w:textAlignment w:val="auto"/>
        <w:rPr>
          <w:rFonts w:hint="default" w:ascii="Times New Roman" w:hAnsi="Times New Roman" w:eastAsia="黑体" w:cs="Times New Roman"/>
          <w:b w:val="0"/>
          <w:bCs w:val="0"/>
          <w:sz w:val="28"/>
          <w:szCs w:val="28"/>
        </w:rPr>
      </w:pPr>
      <w:r>
        <w:rPr>
          <w:rFonts w:hint="default" w:ascii="Times New Roman" w:hAnsi="Times New Roman" w:eastAsia="黑体" w:cs="Times New Roman"/>
          <w:b w:val="0"/>
          <w:bCs w:val="0"/>
          <w:sz w:val="28"/>
          <w:szCs w:val="28"/>
        </w:rPr>
        <w:fldChar w:fldCharType="begin"/>
      </w:r>
      <w:r>
        <w:rPr>
          <w:rFonts w:hint="default" w:ascii="Times New Roman" w:hAnsi="Times New Roman" w:eastAsia="黑体" w:cs="Times New Roman"/>
          <w:b w:val="0"/>
          <w:bCs w:val="0"/>
          <w:sz w:val="28"/>
          <w:szCs w:val="28"/>
        </w:rPr>
        <w:instrText xml:space="preserve"> HYPERLINK \l "_Toc109737579" </w:instrText>
      </w:r>
      <w:r>
        <w:rPr>
          <w:rFonts w:hint="default" w:ascii="Times New Roman" w:hAnsi="Times New Roman" w:eastAsia="黑体" w:cs="Times New Roman"/>
          <w:b w:val="0"/>
          <w:bCs w:val="0"/>
          <w:sz w:val="28"/>
          <w:szCs w:val="28"/>
        </w:rPr>
        <w:fldChar w:fldCharType="separate"/>
      </w:r>
      <w:r>
        <w:rPr>
          <w:rStyle w:val="26"/>
          <w:rFonts w:hint="default" w:ascii="Times New Roman" w:hAnsi="Times New Roman" w:eastAsia="黑体" w:cs="Times New Roman"/>
          <w:b w:val="0"/>
          <w:bCs w:val="0"/>
          <w:kern w:val="36"/>
          <w:sz w:val="28"/>
          <w:szCs w:val="28"/>
        </w:rPr>
        <w:t>第一章 发展基础与发展环境</w:t>
      </w:r>
      <w:r>
        <w:rPr>
          <w:rFonts w:hint="default" w:ascii="Times New Roman" w:hAnsi="Times New Roman" w:eastAsia="黑体" w:cs="Times New Roman"/>
          <w:b w:val="0"/>
          <w:bCs w:val="0"/>
          <w:sz w:val="28"/>
          <w:szCs w:val="28"/>
        </w:rPr>
        <w:tab/>
      </w:r>
      <w:r>
        <w:rPr>
          <w:rFonts w:hint="default" w:ascii="Times New Roman" w:hAnsi="Times New Roman" w:eastAsia="黑体" w:cs="Times New Roman"/>
          <w:b w:val="0"/>
          <w:bCs w:val="0"/>
          <w:sz w:val="28"/>
          <w:szCs w:val="28"/>
        </w:rPr>
        <w:fldChar w:fldCharType="begin"/>
      </w:r>
      <w:r>
        <w:rPr>
          <w:rFonts w:hint="default" w:ascii="Times New Roman" w:hAnsi="Times New Roman" w:eastAsia="黑体" w:cs="Times New Roman"/>
          <w:b w:val="0"/>
          <w:bCs w:val="0"/>
          <w:sz w:val="28"/>
          <w:szCs w:val="28"/>
        </w:rPr>
        <w:instrText xml:space="preserve"> PAGEREF _Toc109737579 \h </w:instrText>
      </w:r>
      <w:r>
        <w:rPr>
          <w:rFonts w:hint="default" w:ascii="Times New Roman" w:hAnsi="Times New Roman" w:eastAsia="黑体" w:cs="Times New Roman"/>
          <w:b w:val="0"/>
          <w:bCs w:val="0"/>
          <w:sz w:val="28"/>
          <w:szCs w:val="28"/>
        </w:rPr>
        <w:fldChar w:fldCharType="separate"/>
      </w:r>
      <w:r>
        <w:rPr>
          <w:rFonts w:hint="default" w:ascii="Times New Roman" w:hAnsi="Times New Roman" w:eastAsia="黑体" w:cs="Times New Roman"/>
          <w:b w:val="0"/>
          <w:bCs w:val="0"/>
          <w:sz w:val="28"/>
          <w:szCs w:val="28"/>
        </w:rPr>
        <w:t>8</w:t>
      </w:r>
      <w:r>
        <w:rPr>
          <w:rFonts w:hint="default" w:ascii="Times New Roman" w:hAnsi="Times New Roman" w:eastAsia="黑体" w:cs="Times New Roman"/>
          <w:b w:val="0"/>
          <w:bCs w:val="0"/>
          <w:sz w:val="28"/>
          <w:szCs w:val="28"/>
        </w:rPr>
        <w:fldChar w:fldCharType="end"/>
      </w:r>
      <w:r>
        <w:rPr>
          <w:rFonts w:hint="default" w:ascii="Times New Roman" w:hAnsi="Times New Roman" w:eastAsia="黑体" w:cs="Times New Roman"/>
          <w:b w:val="0"/>
          <w:bCs w:val="0"/>
          <w:sz w:val="28"/>
          <w:szCs w:val="28"/>
        </w:rPr>
        <w:fldChar w:fldCharType="end"/>
      </w:r>
    </w:p>
    <w:p>
      <w:pPr>
        <w:pStyle w:val="18"/>
        <w:keepNext w:val="0"/>
        <w:keepLines w:val="0"/>
        <w:pageBreakBefore w:val="0"/>
        <w:widowControl w:val="0"/>
        <w:kinsoku/>
        <w:wordWrap/>
        <w:overflowPunct/>
        <w:topLinePunct w:val="0"/>
        <w:autoSpaceDE/>
        <w:autoSpaceDN/>
        <w:bidi w:val="0"/>
        <w:adjustRightInd/>
        <w:snapToGrid/>
        <w:spacing w:line="500" w:lineRule="exact"/>
        <w:ind w:left="420" w:leftChars="200" w:firstLine="420" w:firstLineChars="150"/>
        <w:textAlignment w:val="auto"/>
        <w:rPr>
          <w:rFonts w:hint="default" w:ascii="Times New Roman" w:hAnsi="Times New Roman" w:eastAsia="方正仿宋简体" w:cs="Times New Roman"/>
          <w:b w:val="0"/>
          <w:bCs w:val="0"/>
          <w:sz w:val="28"/>
          <w:szCs w:val="28"/>
        </w:rPr>
      </w:pPr>
      <w:r>
        <w:rPr>
          <w:rFonts w:hint="default" w:ascii="Times New Roman" w:hAnsi="Times New Roman" w:eastAsia="方正仿宋简体" w:cs="Times New Roman"/>
          <w:b w:val="0"/>
          <w:bCs w:val="0"/>
          <w:sz w:val="28"/>
          <w:szCs w:val="28"/>
        </w:rPr>
        <w:fldChar w:fldCharType="begin"/>
      </w:r>
      <w:r>
        <w:rPr>
          <w:rFonts w:hint="default" w:ascii="Times New Roman" w:hAnsi="Times New Roman" w:eastAsia="方正仿宋简体" w:cs="Times New Roman"/>
          <w:b w:val="0"/>
          <w:bCs w:val="0"/>
          <w:sz w:val="28"/>
          <w:szCs w:val="28"/>
        </w:rPr>
        <w:instrText xml:space="preserve"> HYPERLINK \l "_Toc109737580" </w:instrText>
      </w:r>
      <w:r>
        <w:rPr>
          <w:rFonts w:hint="default" w:ascii="Times New Roman" w:hAnsi="Times New Roman" w:eastAsia="方正仿宋简体" w:cs="Times New Roman"/>
          <w:b w:val="0"/>
          <w:bCs w:val="0"/>
          <w:sz w:val="28"/>
          <w:szCs w:val="28"/>
        </w:rPr>
        <w:fldChar w:fldCharType="separate"/>
      </w:r>
      <w:r>
        <w:rPr>
          <w:rStyle w:val="26"/>
          <w:rFonts w:hint="default" w:ascii="Times New Roman" w:hAnsi="Times New Roman" w:eastAsia="方正仿宋简体" w:cs="Times New Roman"/>
          <w:b w:val="0"/>
          <w:bCs w:val="0"/>
          <w:sz w:val="28"/>
          <w:szCs w:val="28"/>
        </w:rPr>
        <w:t>第一节 发展基础</w:t>
      </w:r>
      <w:r>
        <w:rPr>
          <w:rFonts w:hint="default" w:ascii="Times New Roman" w:hAnsi="Times New Roman" w:eastAsia="方正仿宋简体" w:cs="Times New Roman"/>
          <w:b w:val="0"/>
          <w:bCs w:val="0"/>
          <w:sz w:val="28"/>
          <w:szCs w:val="28"/>
        </w:rPr>
        <w:tab/>
      </w:r>
      <w:r>
        <w:rPr>
          <w:rFonts w:hint="default" w:ascii="Times New Roman" w:hAnsi="Times New Roman" w:eastAsia="方正仿宋简体" w:cs="Times New Roman"/>
          <w:b w:val="0"/>
          <w:bCs w:val="0"/>
          <w:sz w:val="28"/>
          <w:szCs w:val="28"/>
        </w:rPr>
        <w:fldChar w:fldCharType="begin"/>
      </w:r>
      <w:r>
        <w:rPr>
          <w:rFonts w:hint="default" w:ascii="Times New Roman" w:hAnsi="Times New Roman" w:eastAsia="方正仿宋简体" w:cs="Times New Roman"/>
          <w:b w:val="0"/>
          <w:bCs w:val="0"/>
          <w:sz w:val="28"/>
          <w:szCs w:val="28"/>
        </w:rPr>
        <w:instrText xml:space="preserve"> PAGEREF _Toc109737580 \h </w:instrText>
      </w:r>
      <w:r>
        <w:rPr>
          <w:rFonts w:hint="default" w:ascii="Times New Roman" w:hAnsi="Times New Roman" w:eastAsia="方正仿宋简体" w:cs="Times New Roman"/>
          <w:b w:val="0"/>
          <w:bCs w:val="0"/>
          <w:sz w:val="28"/>
          <w:szCs w:val="28"/>
        </w:rPr>
        <w:fldChar w:fldCharType="separate"/>
      </w:r>
      <w:r>
        <w:rPr>
          <w:rFonts w:hint="default" w:ascii="Times New Roman" w:hAnsi="Times New Roman" w:eastAsia="方正仿宋简体" w:cs="Times New Roman"/>
          <w:b w:val="0"/>
          <w:bCs w:val="0"/>
          <w:sz w:val="28"/>
          <w:szCs w:val="28"/>
        </w:rPr>
        <w:t>8</w:t>
      </w:r>
      <w:r>
        <w:rPr>
          <w:rFonts w:hint="default" w:ascii="Times New Roman" w:hAnsi="Times New Roman" w:eastAsia="方正仿宋简体" w:cs="Times New Roman"/>
          <w:b w:val="0"/>
          <w:bCs w:val="0"/>
          <w:sz w:val="28"/>
          <w:szCs w:val="28"/>
        </w:rPr>
        <w:fldChar w:fldCharType="end"/>
      </w:r>
      <w:r>
        <w:rPr>
          <w:rFonts w:hint="default" w:ascii="Times New Roman" w:hAnsi="Times New Roman" w:eastAsia="方正仿宋简体" w:cs="Times New Roman"/>
          <w:b w:val="0"/>
          <w:bCs w:val="0"/>
          <w:sz w:val="28"/>
          <w:szCs w:val="28"/>
        </w:rPr>
        <w:fldChar w:fldCharType="end"/>
      </w:r>
    </w:p>
    <w:p>
      <w:pPr>
        <w:pStyle w:val="18"/>
        <w:keepNext w:val="0"/>
        <w:keepLines w:val="0"/>
        <w:pageBreakBefore w:val="0"/>
        <w:widowControl w:val="0"/>
        <w:kinsoku/>
        <w:wordWrap/>
        <w:overflowPunct/>
        <w:topLinePunct w:val="0"/>
        <w:autoSpaceDE/>
        <w:autoSpaceDN/>
        <w:bidi w:val="0"/>
        <w:adjustRightInd/>
        <w:snapToGrid/>
        <w:spacing w:line="500" w:lineRule="exact"/>
        <w:ind w:left="420" w:leftChars="200" w:firstLine="420" w:firstLineChars="150"/>
        <w:textAlignment w:val="auto"/>
        <w:rPr>
          <w:rFonts w:hint="default" w:ascii="Times New Roman" w:hAnsi="Times New Roman" w:eastAsia="黑体" w:cs="Times New Roman"/>
          <w:b w:val="0"/>
          <w:bCs w:val="0"/>
          <w:sz w:val="28"/>
          <w:szCs w:val="28"/>
        </w:rPr>
      </w:pPr>
      <w:r>
        <w:rPr>
          <w:rFonts w:hint="default" w:ascii="Times New Roman" w:hAnsi="Times New Roman" w:eastAsia="方正仿宋简体" w:cs="Times New Roman"/>
          <w:b w:val="0"/>
          <w:bCs w:val="0"/>
          <w:sz w:val="28"/>
          <w:szCs w:val="28"/>
        </w:rPr>
        <w:fldChar w:fldCharType="begin"/>
      </w:r>
      <w:r>
        <w:rPr>
          <w:rFonts w:hint="default" w:ascii="Times New Roman" w:hAnsi="Times New Roman" w:eastAsia="方正仿宋简体" w:cs="Times New Roman"/>
          <w:b w:val="0"/>
          <w:bCs w:val="0"/>
          <w:sz w:val="28"/>
          <w:szCs w:val="28"/>
        </w:rPr>
        <w:instrText xml:space="preserve"> HYPERLINK \l "_Toc109737581" </w:instrText>
      </w:r>
      <w:r>
        <w:rPr>
          <w:rFonts w:hint="default" w:ascii="Times New Roman" w:hAnsi="Times New Roman" w:eastAsia="方正仿宋简体" w:cs="Times New Roman"/>
          <w:b w:val="0"/>
          <w:bCs w:val="0"/>
          <w:sz w:val="28"/>
          <w:szCs w:val="28"/>
        </w:rPr>
        <w:fldChar w:fldCharType="separate"/>
      </w:r>
      <w:r>
        <w:rPr>
          <w:rStyle w:val="26"/>
          <w:rFonts w:hint="default" w:ascii="Times New Roman" w:hAnsi="Times New Roman" w:eastAsia="方正仿宋简体" w:cs="Times New Roman"/>
          <w:b w:val="0"/>
          <w:bCs w:val="0"/>
          <w:sz w:val="28"/>
          <w:szCs w:val="28"/>
        </w:rPr>
        <w:t>第二节 发展环境</w:t>
      </w:r>
      <w:r>
        <w:rPr>
          <w:rFonts w:hint="default" w:ascii="Times New Roman" w:hAnsi="Times New Roman" w:eastAsia="方正仿宋简体" w:cs="Times New Roman"/>
          <w:b w:val="0"/>
          <w:bCs w:val="0"/>
          <w:sz w:val="28"/>
          <w:szCs w:val="28"/>
        </w:rPr>
        <w:tab/>
      </w:r>
      <w:r>
        <w:rPr>
          <w:rFonts w:hint="default" w:ascii="Times New Roman" w:hAnsi="Times New Roman" w:eastAsia="方正仿宋简体" w:cs="Times New Roman"/>
          <w:b w:val="0"/>
          <w:bCs w:val="0"/>
          <w:sz w:val="28"/>
          <w:szCs w:val="28"/>
        </w:rPr>
        <w:fldChar w:fldCharType="begin"/>
      </w:r>
      <w:r>
        <w:rPr>
          <w:rFonts w:hint="default" w:ascii="Times New Roman" w:hAnsi="Times New Roman" w:eastAsia="方正仿宋简体" w:cs="Times New Roman"/>
          <w:b w:val="0"/>
          <w:bCs w:val="0"/>
          <w:sz w:val="28"/>
          <w:szCs w:val="28"/>
        </w:rPr>
        <w:instrText xml:space="preserve"> PAGEREF _Toc109737581 \h </w:instrText>
      </w:r>
      <w:r>
        <w:rPr>
          <w:rFonts w:hint="default" w:ascii="Times New Roman" w:hAnsi="Times New Roman" w:eastAsia="方正仿宋简体" w:cs="Times New Roman"/>
          <w:b w:val="0"/>
          <w:bCs w:val="0"/>
          <w:sz w:val="28"/>
          <w:szCs w:val="28"/>
        </w:rPr>
        <w:fldChar w:fldCharType="separate"/>
      </w:r>
      <w:r>
        <w:rPr>
          <w:rFonts w:hint="default" w:ascii="Times New Roman" w:hAnsi="Times New Roman" w:eastAsia="方正仿宋简体" w:cs="Times New Roman"/>
          <w:b w:val="0"/>
          <w:bCs w:val="0"/>
          <w:sz w:val="28"/>
          <w:szCs w:val="28"/>
        </w:rPr>
        <w:t>10</w:t>
      </w:r>
      <w:r>
        <w:rPr>
          <w:rFonts w:hint="default" w:ascii="Times New Roman" w:hAnsi="Times New Roman" w:eastAsia="方正仿宋简体" w:cs="Times New Roman"/>
          <w:b w:val="0"/>
          <w:bCs w:val="0"/>
          <w:sz w:val="28"/>
          <w:szCs w:val="28"/>
        </w:rPr>
        <w:fldChar w:fldCharType="end"/>
      </w:r>
      <w:r>
        <w:rPr>
          <w:rFonts w:hint="default" w:ascii="Times New Roman" w:hAnsi="Times New Roman" w:eastAsia="方正仿宋简体" w:cs="Times New Roman"/>
          <w:b w:val="0"/>
          <w:bCs w:val="0"/>
          <w:sz w:val="28"/>
          <w:szCs w:val="28"/>
        </w:rPr>
        <w:fldChar w:fldCharType="end"/>
      </w:r>
    </w:p>
    <w:p>
      <w:pPr>
        <w:pStyle w:val="16"/>
        <w:keepNext w:val="0"/>
        <w:keepLines w:val="0"/>
        <w:pageBreakBefore w:val="0"/>
        <w:widowControl w:val="0"/>
        <w:kinsoku/>
        <w:wordWrap/>
        <w:overflowPunct/>
        <w:topLinePunct w:val="0"/>
        <w:autoSpaceDE/>
        <w:autoSpaceDN/>
        <w:bidi w:val="0"/>
        <w:adjustRightInd/>
        <w:snapToGrid/>
        <w:spacing w:line="500" w:lineRule="exact"/>
        <w:ind w:left="420" w:leftChars="200" w:firstLine="0" w:firstLineChars="0"/>
        <w:textAlignment w:val="auto"/>
        <w:rPr>
          <w:rFonts w:hint="default" w:ascii="Times New Roman" w:hAnsi="Times New Roman" w:eastAsia="黑体" w:cs="Times New Roman"/>
          <w:b w:val="0"/>
          <w:bCs w:val="0"/>
          <w:sz w:val="28"/>
          <w:szCs w:val="28"/>
        </w:rPr>
      </w:pPr>
      <w:r>
        <w:rPr>
          <w:rFonts w:hint="default" w:ascii="Times New Roman" w:hAnsi="Times New Roman" w:eastAsia="黑体" w:cs="Times New Roman"/>
          <w:b w:val="0"/>
          <w:bCs w:val="0"/>
          <w:sz w:val="28"/>
          <w:szCs w:val="28"/>
        </w:rPr>
        <w:fldChar w:fldCharType="begin"/>
      </w:r>
      <w:r>
        <w:rPr>
          <w:rFonts w:hint="default" w:ascii="Times New Roman" w:hAnsi="Times New Roman" w:eastAsia="黑体" w:cs="Times New Roman"/>
          <w:b w:val="0"/>
          <w:bCs w:val="0"/>
          <w:sz w:val="28"/>
          <w:szCs w:val="28"/>
        </w:rPr>
        <w:instrText xml:space="preserve"> HYPERLINK \l "_Toc109737582" </w:instrText>
      </w:r>
      <w:r>
        <w:rPr>
          <w:rFonts w:hint="default" w:ascii="Times New Roman" w:hAnsi="Times New Roman" w:eastAsia="黑体" w:cs="Times New Roman"/>
          <w:b w:val="0"/>
          <w:bCs w:val="0"/>
          <w:sz w:val="28"/>
          <w:szCs w:val="28"/>
        </w:rPr>
        <w:fldChar w:fldCharType="separate"/>
      </w:r>
      <w:r>
        <w:rPr>
          <w:rStyle w:val="26"/>
          <w:rFonts w:hint="default" w:ascii="Times New Roman" w:hAnsi="Times New Roman" w:eastAsia="黑体" w:cs="Times New Roman"/>
          <w:b w:val="0"/>
          <w:bCs w:val="0"/>
          <w:kern w:val="36"/>
          <w:sz w:val="28"/>
          <w:szCs w:val="28"/>
        </w:rPr>
        <w:t>第二章 总体要求</w:t>
      </w:r>
      <w:r>
        <w:rPr>
          <w:rFonts w:hint="default" w:ascii="Times New Roman" w:hAnsi="Times New Roman" w:eastAsia="黑体" w:cs="Times New Roman"/>
          <w:b w:val="0"/>
          <w:bCs w:val="0"/>
          <w:sz w:val="28"/>
          <w:szCs w:val="28"/>
        </w:rPr>
        <w:tab/>
      </w:r>
      <w:r>
        <w:rPr>
          <w:rFonts w:hint="default" w:ascii="Times New Roman" w:hAnsi="Times New Roman" w:eastAsia="黑体" w:cs="Times New Roman"/>
          <w:b w:val="0"/>
          <w:bCs w:val="0"/>
          <w:sz w:val="28"/>
          <w:szCs w:val="28"/>
        </w:rPr>
        <w:fldChar w:fldCharType="begin"/>
      </w:r>
      <w:r>
        <w:rPr>
          <w:rFonts w:hint="default" w:ascii="Times New Roman" w:hAnsi="Times New Roman" w:eastAsia="黑体" w:cs="Times New Roman"/>
          <w:b w:val="0"/>
          <w:bCs w:val="0"/>
          <w:sz w:val="28"/>
          <w:szCs w:val="28"/>
        </w:rPr>
        <w:instrText xml:space="preserve"> PAGEREF _Toc109737582 \h </w:instrText>
      </w:r>
      <w:r>
        <w:rPr>
          <w:rFonts w:hint="default" w:ascii="Times New Roman" w:hAnsi="Times New Roman" w:eastAsia="黑体" w:cs="Times New Roman"/>
          <w:b w:val="0"/>
          <w:bCs w:val="0"/>
          <w:sz w:val="28"/>
          <w:szCs w:val="28"/>
        </w:rPr>
        <w:fldChar w:fldCharType="separate"/>
      </w:r>
      <w:r>
        <w:rPr>
          <w:rFonts w:hint="default" w:ascii="Times New Roman" w:hAnsi="Times New Roman" w:eastAsia="黑体" w:cs="Times New Roman"/>
          <w:b w:val="0"/>
          <w:bCs w:val="0"/>
          <w:sz w:val="28"/>
          <w:szCs w:val="28"/>
        </w:rPr>
        <w:t>13</w:t>
      </w:r>
      <w:r>
        <w:rPr>
          <w:rFonts w:hint="default" w:ascii="Times New Roman" w:hAnsi="Times New Roman" w:eastAsia="黑体" w:cs="Times New Roman"/>
          <w:b w:val="0"/>
          <w:bCs w:val="0"/>
          <w:sz w:val="28"/>
          <w:szCs w:val="28"/>
        </w:rPr>
        <w:fldChar w:fldCharType="end"/>
      </w:r>
      <w:r>
        <w:rPr>
          <w:rFonts w:hint="default" w:ascii="Times New Roman" w:hAnsi="Times New Roman" w:eastAsia="黑体" w:cs="Times New Roman"/>
          <w:b w:val="0"/>
          <w:bCs w:val="0"/>
          <w:sz w:val="28"/>
          <w:szCs w:val="28"/>
        </w:rPr>
        <w:fldChar w:fldCharType="end"/>
      </w:r>
    </w:p>
    <w:p>
      <w:pPr>
        <w:pStyle w:val="18"/>
        <w:keepNext w:val="0"/>
        <w:keepLines w:val="0"/>
        <w:pageBreakBefore w:val="0"/>
        <w:widowControl w:val="0"/>
        <w:kinsoku/>
        <w:wordWrap/>
        <w:overflowPunct/>
        <w:topLinePunct w:val="0"/>
        <w:autoSpaceDE/>
        <w:autoSpaceDN/>
        <w:bidi w:val="0"/>
        <w:adjustRightInd/>
        <w:snapToGrid/>
        <w:spacing w:line="500" w:lineRule="exact"/>
        <w:ind w:left="420" w:leftChars="200" w:firstLine="420" w:firstLineChars="150"/>
        <w:textAlignment w:val="auto"/>
        <w:rPr>
          <w:rFonts w:hint="default" w:ascii="Times New Roman" w:hAnsi="Times New Roman" w:eastAsia="方正仿宋简体" w:cs="Times New Roman"/>
          <w:b w:val="0"/>
          <w:bCs w:val="0"/>
          <w:sz w:val="28"/>
          <w:szCs w:val="28"/>
        </w:rPr>
      </w:pPr>
      <w:r>
        <w:rPr>
          <w:rFonts w:hint="default" w:ascii="Times New Roman" w:hAnsi="Times New Roman" w:eastAsia="方正仿宋简体" w:cs="Times New Roman"/>
          <w:b w:val="0"/>
          <w:bCs w:val="0"/>
          <w:sz w:val="28"/>
          <w:szCs w:val="28"/>
        </w:rPr>
        <w:fldChar w:fldCharType="begin"/>
      </w:r>
      <w:r>
        <w:rPr>
          <w:rFonts w:hint="default" w:ascii="Times New Roman" w:hAnsi="Times New Roman" w:eastAsia="方正仿宋简体" w:cs="Times New Roman"/>
          <w:b w:val="0"/>
          <w:bCs w:val="0"/>
          <w:sz w:val="28"/>
          <w:szCs w:val="28"/>
        </w:rPr>
        <w:instrText xml:space="preserve"> HYPERLINK \l "_Toc109737583" </w:instrText>
      </w:r>
      <w:r>
        <w:rPr>
          <w:rFonts w:hint="default" w:ascii="Times New Roman" w:hAnsi="Times New Roman" w:eastAsia="方正仿宋简体" w:cs="Times New Roman"/>
          <w:b w:val="0"/>
          <w:bCs w:val="0"/>
          <w:sz w:val="28"/>
          <w:szCs w:val="28"/>
        </w:rPr>
        <w:fldChar w:fldCharType="separate"/>
      </w:r>
      <w:r>
        <w:rPr>
          <w:rStyle w:val="26"/>
          <w:rFonts w:hint="default" w:ascii="Times New Roman" w:hAnsi="Times New Roman" w:eastAsia="方正仿宋简体" w:cs="Times New Roman"/>
          <w:b w:val="0"/>
          <w:bCs w:val="0"/>
          <w:sz w:val="28"/>
          <w:szCs w:val="28"/>
        </w:rPr>
        <w:t>第一节 指导思想</w:t>
      </w:r>
      <w:r>
        <w:rPr>
          <w:rFonts w:hint="default" w:ascii="Times New Roman" w:hAnsi="Times New Roman" w:eastAsia="方正仿宋简体" w:cs="Times New Roman"/>
          <w:b w:val="0"/>
          <w:bCs w:val="0"/>
          <w:sz w:val="28"/>
          <w:szCs w:val="28"/>
        </w:rPr>
        <w:tab/>
      </w:r>
      <w:r>
        <w:rPr>
          <w:rFonts w:hint="default" w:ascii="Times New Roman" w:hAnsi="Times New Roman" w:eastAsia="方正仿宋简体" w:cs="Times New Roman"/>
          <w:b w:val="0"/>
          <w:bCs w:val="0"/>
          <w:sz w:val="28"/>
          <w:szCs w:val="28"/>
        </w:rPr>
        <w:fldChar w:fldCharType="begin"/>
      </w:r>
      <w:r>
        <w:rPr>
          <w:rFonts w:hint="default" w:ascii="Times New Roman" w:hAnsi="Times New Roman" w:eastAsia="方正仿宋简体" w:cs="Times New Roman"/>
          <w:b w:val="0"/>
          <w:bCs w:val="0"/>
          <w:sz w:val="28"/>
          <w:szCs w:val="28"/>
        </w:rPr>
        <w:instrText xml:space="preserve"> PAGEREF _Toc109737583 \h </w:instrText>
      </w:r>
      <w:r>
        <w:rPr>
          <w:rFonts w:hint="default" w:ascii="Times New Roman" w:hAnsi="Times New Roman" w:eastAsia="方正仿宋简体" w:cs="Times New Roman"/>
          <w:b w:val="0"/>
          <w:bCs w:val="0"/>
          <w:sz w:val="28"/>
          <w:szCs w:val="28"/>
        </w:rPr>
        <w:fldChar w:fldCharType="separate"/>
      </w:r>
      <w:r>
        <w:rPr>
          <w:rFonts w:hint="default" w:ascii="Times New Roman" w:hAnsi="Times New Roman" w:eastAsia="方正仿宋简体" w:cs="Times New Roman"/>
          <w:b w:val="0"/>
          <w:bCs w:val="0"/>
          <w:sz w:val="28"/>
          <w:szCs w:val="28"/>
        </w:rPr>
        <w:t>13</w:t>
      </w:r>
      <w:r>
        <w:rPr>
          <w:rFonts w:hint="default" w:ascii="Times New Roman" w:hAnsi="Times New Roman" w:eastAsia="方正仿宋简体" w:cs="Times New Roman"/>
          <w:b w:val="0"/>
          <w:bCs w:val="0"/>
          <w:sz w:val="28"/>
          <w:szCs w:val="28"/>
        </w:rPr>
        <w:fldChar w:fldCharType="end"/>
      </w:r>
      <w:r>
        <w:rPr>
          <w:rFonts w:hint="default" w:ascii="Times New Roman" w:hAnsi="Times New Roman" w:eastAsia="方正仿宋简体" w:cs="Times New Roman"/>
          <w:b w:val="0"/>
          <w:bCs w:val="0"/>
          <w:sz w:val="28"/>
          <w:szCs w:val="28"/>
        </w:rPr>
        <w:fldChar w:fldCharType="end"/>
      </w:r>
    </w:p>
    <w:p>
      <w:pPr>
        <w:pStyle w:val="18"/>
        <w:keepNext w:val="0"/>
        <w:keepLines w:val="0"/>
        <w:pageBreakBefore w:val="0"/>
        <w:widowControl w:val="0"/>
        <w:kinsoku/>
        <w:wordWrap/>
        <w:overflowPunct/>
        <w:topLinePunct w:val="0"/>
        <w:autoSpaceDE/>
        <w:autoSpaceDN/>
        <w:bidi w:val="0"/>
        <w:adjustRightInd/>
        <w:snapToGrid/>
        <w:spacing w:line="500" w:lineRule="exact"/>
        <w:ind w:left="420" w:leftChars="200" w:firstLine="420" w:firstLineChars="150"/>
        <w:textAlignment w:val="auto"/>
        <w:rPr>
          <w:rFonts w:hint="default" w:ascii="Times New Roman" w:hAnsi="Times New Roman" w:eastAsia="方正仿宋简体" w:cs="Times New Roman"/>
          <w:b w:val="0"/>
          <w:bCs w:val="0"/>
          <w:sz w:val="28"/>
          <w:szCs w:val="28"/>
        </w:rPr>
      </w:pPr>
      <w:r>
        <w:rPr>
          <w:rFonts w:hint="default" w:ascii="Times New Roman" w:hAnsi="Times New Roman" w:eastAsia="方正仿宋简体" w:cs="Times New Roman"/>
          <w:b w:val="0"/>
          <w:bCs w:val="0"/>
          <w:sz w:val="28"/>
          <w:szCs w:val="28"/>
        </w:rPr>
        <w:fldChar w:fldCharType="begin"/>
      </w:r>
      <w:r>
        <w:rPr>
          <w:rFonts w:hint="default" w:ascii="Times New Roman" w:hAnsi="Times New Roman" w:eastAsia="方正仿宋简体" w:cs="Times New Roman"/>
          <w:b w:val="0"/>
          <w:bCs w:val="0"/>
          <w:sz w:val="28"/>
          <w:szCs w:val="28"/>
        </w:rPr>
        <w:instrText xml:space="preserve"> HYPERLINK \l "_Toc109737584" </w:instrText>
      </w:r>
      <w:r>
        <w:rPr>
          <w:rFonts w:hint="default" w:ascii="Times New Roman" w:hAnsi="Times New Roman" w:eastAsia="方正仿宋简体" w:cs="Times New Roman"/>
          <w:b w:val="0"/>
          <w:bCs w:val="0"/>
          <w:sz w:val="28"/>
          <w:szCs w:val="28"/>
        </w:rPr>
        <w:fldChar w:fldCharType="separate"/>
      </w:r>
      <w:r>
        <w:rPr>
          <w:rStyle w:val="26"/>
          <w:rFonts w:hint="default" w:ascii="Times New Roman" w:hAnsi="Times New Roman" w:eastAsia="方正仿宋简体" w:cs="Times New Roman"/>
          <w:b w:val="0"/>
          <w:bCs w:val="0"/>
          <w:sz w:val="28"/>
          <w:szCs w:val="28"/>
        </w:rPr>
        <w:t>第二节 发展原则</w:t>
      </w:r>
      <w:r>
        <w:rPr>
          <w:rFonts w:hint="default" w:ascii="Times New Roman" w:hAnsi="Times New Roman" w:eastAsia="方正仿宋简体" w:cs="Times New Roman"/>
          <w:b w:val="0"/>
          <w:bCs w:val="0"/>
          <w:sz w:val="28"/>
          <w:szCs w:val="28"/>
        </w:rPr>
        <w:tab/>
      </w:r>
      <w:r>
        <w:rPr>
          <w:rFonts w:hint="default" w:ascii="Times New Roman" w:hAnsi="Times New Roman" w:eastAsia="方正仿宋简体" w:cs="Times New Roman"/>
          <w:b w:val="0"/>
          <w:bCs w:val="0"/>
          <w:sz w:val="28"/>
          <w:szCs w:val="28"/>
        </w:rPr>
        <w:fldChar w:fldCharType="begin"/>
      </w:r>
      <w:r>
        <w:rPr>
          <w:rFonts w:hint="default" w:ascii="Times New Roman" w:hAnsi="Times New Roman" w:eastAsia="方正仿宋简体" w:cs="Times New Roman"/>
          <w:b w:val="0"/>
          <w:bCs w:val="0"/>
          <w:sz w:val="28"/>
          <w:szCs w:val="28"/>
        </w:rPr>
        <w:instrText xml:space="preserve"> PAGEREF _Toc109737584 \h </w:instrText>
      </w:r>
      <w:r>
        <w:rPr>
          <w:rFonts w:hint="default" w:ascii="Times New Roman" w:hAnsi="Times New Roman" w:eastAsia="方正仿宋简体" w:cs="Times New Roman"/>
          <w:b w:val="0"/>
          <w:bCs w:val="0"/>
          <w:sz w:val="28"/>
          <w:szCs w:val="28"/>
        </w:rPr>
        <w:fldChar w:fldCharType="separate"/>
      </w:r>
      <w:r>
        <w:rPr>
          <w:rFonts w:hint="default" w:ascii="Times New Roman" w:hAnsi="Times New Roman" w:eastAsia="方正仿宋简体" w:cs="Times New Roman"/>
          <w:b w:val="0"/>
          <w:bCs w:val="0"/>
          <w:sz w:val="28"/>
          <w:szCs w:val="28"/>
        </w:rPr>
        <w:t>14</w:t>
      </w:r>
      <w:r>
        <w:rPr>
          <w:rFonts w:hint="default" w:ascii="Times New Roman" w:hAnsi="Times New Roman" w:eastAsia="方正仿宋简体" w:cs="Times New Roman"/>
          <w:b w:val="0"/>
          <w:bCs w:val="0"/>
          <w:sz w:val="28"/>
          <w:szCs w:val="28"/>
        </w:rPr>
        <w:fldChar w:fldCharType="end"/>
      </w:r>
      <w:r>
        <w:rPr>
          <w:rFonts w:hint="default" w:ascii="Times New Roman" w:hAnsi="Times New Roman" w:eastAsia="方正仿宋简体" w:cs="Times New Roman"/>
          <w:b w:val="0"/>
          <w:bCs w:val="0"/>
          <w:sz w:val="28"/>
          <w:szCs w:val="28"/>
        </w:rPr>
        <w:fldChar w:fldCharType="end"/>
      </w:r>
    </w:p>
    <w:p>
      <w:pPr>
        <w:pStyle w:val="18"/>
        <w:keepNext w:val="0"/>
        <w:keepLines w:val="0"/>
        <w:pageBreakBefore w:val="0"/>
        <w:widowControl w:val="0"/>
        <w:kinsoku/>
        <w:wordWrap/>
        <w:overflowPunct/>
        <w:topLinePunct w:val="0"/>
        <w:autoSpaceDE/>
        <w:autoSpaceDN/>
        <w:bidi w:val="0"/>
        <w:adjustRightInd/>
        <w:snapToGrid/>
        <w:spacing w:line="500" w:lineRule="exact"/>
        <w:ind w:left="420" w:leftChars="200" w:firstLine="420" w:firstLineChars="150"/>
        <w:textAlignment w:val="auto"/>
        <w:rPr>
          <w:rFonts w:hint="default" w:ascii="Times New Roman" w:hAnsi="Times New Roman" w:eastAsia="方正仿宋简体" w:cs="Times New Roman"/>
          <w:b w:val="0"/>
          <w:bCs w:val="0"/>
          <w:sz w:val="28"/>
          <w:szCs w:val="28"/>
        </w:rPr>
      </w:pPr>
      <w:r>
        <w:rPr>
          <w:rFonts w:hint="default" w:ascii="Times New Roman" w:hAnsi="Times New Roman" w:eastAsia="方正仿宋简体" w:cs="Times New Roman"/>
          <w:b w:val="0"/>
          <w:bCs w:val="0"/>
          <w:sz w:val="28"/>
          <w:szCs w:val="28"/>
        </w:rPr>
        <w:fldChar w:fldCharType="begin"/>
      </w:r>
      <w:r>
        <w:rPr>
          <w:rFonts w:hint="default" w:ascii="Times New Roman" w:hAnsi="Times New Roman" w:eastAsia="方正仿宋简体" w:cs="Times New Roman"/>
          <w:b w:val="0"/>
          <w:bCs w:val="0"/>
          <w:sz w:val="28"/>
          <w:szCs w:val="28"/>
        </w:rPr>
        <w:instrText xml:space="preserve"> HYPERLINK \l "_Toc109737585" </w:instrText>
      </w:r>
      <w:r>
        <w:rPr>
          <w:rFonts w:hint="default" w:ascii="Times New Roman" w:hAnsi="Times New Roman" w:eastAsia="方正仿宋简体" w:cs="Times New Roman"/>
          <w:b w:val="0"/>
          <w:bCs w:val="0"/>
          <w:sz w:val="28"/>
          <w:szCs w:val="28"/>
        </w:rPr>
        <w:fldChar w:fldCharType="separate"/>
      </w:r>
      <w:r>
        <w:rPr>
          <w:rStyle w:val="26"/>
          <w:rFonts w:hint="default" w:ascii="Times New Roman" w:hAnsi="Times New Roman" w:eastAsia="方正仿宋简体" w:cs="Times New Roman"/>
          <w:b w:val="0"/>
          <w:bCs w:val="0"/>
          <w:sz w:val="28"/>
          <w:szCs w:val="28"/>
        </w:rPr>
        <w:t>第三节 发展目标</w:t>
      </w:r>
      <w:r>
        <w:rPr>
          <w:rFonts w:hint="default" w:ascii="Times New Roman" w:hAnsi="Times New Roman" w:eastAsia="方正仿宋简体" w:cs="Times New Roman"/>
          <w:b w:val="0"/>
          <w:bCs w:val="0"/>
          <w:sz w:val="28"/>
          <w:szCs w:val="28"/>
        </w:rPr>
        <w:tab/>
      </w:r>
      <w:r>
        <w:rPr>
          <w:rFonts w:hint="default" w:ascii="Times New Roman" w:hAnsi="Times New Roman" w:eastAsia="方正仿宋简体" w:cs="Times New Roman"/>
          <w:b w:val="0"/>
          <w:bCs w:val="0"/>
          <w:sz w:val="28"/>
          <w:szCs w:val="28"/>
        </w:rPr>
        <w:fldChar w:fldCharType="begin"/>
      </w:r>
      <w:r>
        <w:rPr>
          <w:rFonts w:hint="default" w:ascii="Times New Roman" w:hAnsi="Times New Roman" w:eastAsia="方正仿宋简体" w:cs="Times New Roman"/>
          <w:b w:val="0"/>
          <w:bCs w:val="0"/>
          <w:sz w:val="28"/>
          <w:szCs w:val="28"/>
        </w:rPr>
        <w:instrText xml:space="preserve"> PAGEREF _Toc109737585 \h </w:instrText>
      </w:r>
      <w:r>
        <w:rPr>
          <w:rFonts w:hint="default" w:ascii="Times New Roman" w:hAnsi="Times New Roman" w:eastAsia="方正仿宋简体" w:cs="Times New Roman"/>
          <w:b w:val="0"/>
          <w:bCs w:val="0"/>
          <w:sz w:val="28"/>
          <w:szCs w:val="28"/>
        </w:rPr>
        <w:fldChar w:fldCharType="separate"/>
      </w:r>
      <w:r>
        <w:rPr>
          <w:rFonts w:hint="default" w:ascii="Times New Roman" w:hAnsi="Times New Roman" w:eastAsia="方正仿宋简体" w:cs="Times New Roman"/>
          <w:b w:val="0"/>
          <w:bCs w:val="0"/>
          <w:sz w:val="28"/>
          <w:szCs w:val="28"/>
        </w:rPr>
        <w:t>15</w:t>
      </w:r>
      <w:r>
        <w:rPr>
          <w:rFonts w:hint="default" w:ascii="Times New Roman" w:hAnsi="Times New Roman" w:eastAsia="方正仿宋简体" w:cs="Times New Roman"/>
          <w:b w:val="0"/>
          <w:bCs w:val="0"/>
          <w:sz w:val="28"/>
          <w:szCs w:val="28"/>
        </w:rPr>
        <w:fldChar w:fldCharType="end"/>
      </w:r>
      <w:r>
        <w:rPr>
          <w:rFonts w:hint="default" w:ascii="Times New Roman" w:hAnsi="Times New Roman" w:eastAsia="方正仿宋简体" w:cs="Times New Roman"/>
          <w:b w:val="0"/>
          <w:bCs w:val="0"/>
          <w:sz w:val="28"/>
          <w:szCs w:val="28"/>
        </w:rPr>
        <w:fldChar w:fldCharType="end"/>
      </w:r>
    </w:p>
    <w:p>
      <w:pPr>
        <w:pStyle w:val="18"/>
        <w:keepNext w:val="0"/>
        <w:keepLines w:val="0"/>
        <w:pageBreakBefore w:val="0"/>
        <w:widowControl w:val="0"/>
        <w:kinsoku/>
        <w:wordWrap/>
        <w:overflowPunct/>
        <w:topLinePunct w:val="0"/>
        <w:autoSpaceDE/>
        <w:autoSpaceDN/>
        <w:bidi w:val="0"/>
        <w:adjustRightInd/>
        <w:snapToGrid/>
        <w:spacing w:line="500" w:lineRule="exact"/>
        <w:ind w:left="420" w:leftChars="200" w:firstLine="420" w:firstLineChars="150"/>
        <w:textAlignment w:val="auto"/>
        <w:rPr>
          <w:rFonts w:hint="eastAsia" w:ascii="Times New Roman" w:hAnsi="Times New Roman" w:eastAsia="方正仿宋简体" w:cs="Times New Roman"/>
          <w:b w:val="0"/>
          <w:bCs w:val="0"/>
          <w:sz w:val="28"/>
          <w:szCs w:val="28"/>
          <w:lang w:val="en-US" w:eastAsia="zh-CN"/>
        </w:rPr>
      </w:pPr>
      <w:r>
        <w:rPr>
          <w:rFonts w:hint="default" w:ascii="Times New Roman" w:hAnsi="Times New Roman" w:eastAsia="方正仿宋简体" w:cs="Times New Roman"/>
          <w:b w:val="0"/>
          <w:bCs w:val="0"/>
          <w:sz w:val="28"/>
          <w:szCs w:val="28"/>
        </w:rPr>
        <w:fldChar w:fldCharType="begin"/>
      </w:r>
      <w:r>
        <w:rPr>
          <w:rFonts w:hint="default" w:ascii="Times New Roman" w:hAnsi="Times New Roman" w:eastAsia="方正仿宋简体" w:cs="Times New Roman"/>
          <w:b w:val="0"/>
          <w:bCs w:val="0"/>
          <w:sz w:val="28"/>
          <w:szCs w:val="28"/>
        </w:rPr>
        <w:instrText xml:space="preserve"> HYPERLINK \l "_Toc109737586" </w:instrText>
      </w:r>
      <w:r>
        <w:rPr>
          <w:rFonts w:hint="default" w:ascii="Times New Roman" w:hAnsi="Times New Roman" w:eastAsia="方正仿宋简体" w:cs="Times New Roman"/>
          <w:b w:val="0"/>
          <w:bCs w:val="0"/>
          <w:sz w:val="28"/>
          <w:szCs w:val="28"/>
        </w:rPr>
        <w:fldChar w:fldCharType="separate"/>
      </w:r>
      <w:r>
        <w:rPr>
          <w:rStyle w:val="26"/>
          <w:rFonts w:hint="default" w:ascii="Times New Roman" w:hAnsi="Times New Roman" w:eastAsia="方正仿宋简体" w:cs="Times New Roman"/>
          <w:b w:val="0"/>
          <w:bCs w:val="0"/>
          <w:sz w:val="28"/>
          <w:szCs w:val="28"/>
        </w:rPr>
        <w:t>第四节 产业布局</w:t>
      </w:r>
      <w:r>
        <w:rPr>
          <w:rFonts w:hint="default" w:ascii="Times New Roman" w:hAnsi="Times New Roman" w:eastAsia="方正仿宋简体" w:cs="Times New Roman"/>
          <w:b w:val="0"/>
          <w:bCs w:val="0"/>
          <w:sz w:val="28"/>
          <w:szCs w:val="28"/>
        </w:rPr>
        <w:tab/>
      </w:r>
      <w:r>
        <w:rPr>
          <w:rFonts w:hint="eastAsia" w:ascii="Times New Roman" w:hAnsi="Times New Roman" w:eastAsia="方正仿宋简体" w:cs="Times New Roman"/>
          <w:b w:val="0"/>
          <w:bCs w:val="0"/>
          <w:sz w:val="28"/>
          <w:szCs w:val="28"/>
          <w:lang w:val="en-US" w:eastAsia="zh-CN"/>
        </w:rPr>
        <w:t>1</w:t>
      </w:r>
      <w:r>
        <w:rPr>
          <w:rFonts w:hint="default" w:ascii="Times New Roman" w:hAnsi="Times New Roman" w:eastAsia="方正仿宋简体" w:cs="Times New Roman"/>
          <w:b w:val="0"/>
          <w:bCs w:val="0"/>
          <w:sz w:val="28"/>
          <w:szCs w:val="28"/>
        </w:rPr>
        <w:fldChar w:fldCharType="end"/>
      </w:r>
      <w:r>
        <w:rPr>
          <w:rFonts w:hint="eastAsia" w:ascii="Times New Roman" w:hAnsi="Times New Roman" w:eastAsia="方正仿宋简体" w:cs="Times New Roman"/>
          <w:b w:val="0"/>
          <w:bCs w:val="0"/>
          <w:sz w:val="28"/>
          <w:szCs w:val="28"/>
          <w:lang w:val="en-US" w:eastAsia="zh-CN"/>
        </w:rPr>
        <w:t>8</w:t>
      </w:r>
    </w:p>
    <w:p>
      <w:pPr>
        <w:pStyle w:val="16"/>
        <w:keepNext w:val="0"/>
        <w:keepLines w:val="0"/>
        <w:pageBreakBefore w:val="0"/>
        <w:widowControl w:val="0"/>
        <w:tabs>
          <w:tab w:val="left" w:pos="0"/>
        </w:tabs>
        <w:kinsoku/>
        <w:wordWrap/>
        <w:overflowPunct/>
        <w:topLinePunct w:val="0"/>
        <w:autoSpaceDE/>
        <w:autoSpaceDN/>
        <w:bidi w:val="0"/>
        <w:adjustRightInd/>
        <w:snapToGrid/>
        <w:spacing w:line="500" w:lineRule="exact"/>
        <w:ind w:left="0" w:leftChars="0" w:firstLine="420" w:firstLineChars="150"/>
        <w:textAlignment w:val="auto"/>
        <w:rPr>
          <w:rFonts w:hint="default" w:ascii="Times New Roman" w:hAnsi="Times New Roman" w:eastAsia="黑体" w:cs="Times New Roman"/>
          <w:b w:val="0"/>
          <w:bCs w:val="0"/>
          <w:sz w:val="28"/>
          <w:szCs w:val="28"/>
        </w:rPr>
      </w:pPr>
      <w:r>
        <w:rPr>
          <w:rFonts w:hint="default" w:ascii="Times New Roman" w:hAnsi="Times New Roman" w:eastAsia="黑体" w:cs="Times New Roman"/>
          <w:b w:val="0"/>
          <w:bCs w:val="0"/>
          <w:sz w:val="28"/>
          <w:szCs w:val="28"/>
        </w:rPr>
        <w:fldChar w:fldCharType="begin"/>
      </w:r>
      <w:r>
        <w:rPr>
          <w:rFonts w:hint="default" w:ascii="Times New Roman" w:hAnsi="Times New Roman" w:eastAsia="黑体" w:cs="Times New Roman"/>
          <w:b w:val="0"/>
          <w:bCs w:val="0"/>
          <w:sz w:val="28"/>
          <w:szCs w:val="28"/>
        </w:rPr>
        <w:instrText xml:space="preserve"> HYPERLINK \l "_Toc109737587" </w:instrText>
      </w:r>
      <w:r>
        <w:rPr>
          <w:rFonts w:hint="default" w:ascii="Times New Roman" w:hAnsi="Times New Roman" w:eastAsia="黑体" w:cs="Times New Roman"/>
          <w:b w:val="0"/>
          <w:bCs w:val="0"/>
          <w:sz w:val="28"/>
          <w:szCs w:val="28"/>
        </w:rPr>
        <w:fldChar w:fldCharType="separate"/>
      </w:r>
      <w:r>
        <w:rPr>
          <w:rStyle w:val="26"/>
          <w:rFonts w:hint="default" w:ascii="Times New Roman" w:hAnsi="Times New Roman" w:eastAsia="黑体" w:cs="Times New Roman"/>
          <w:b w:val="0"/>
          <w:bCs w:val="0"/>
          <w:kern w:val="36"/>
          <w:sz w:val="28"/>
          <w:szCs w:val="28"/>
        </w:rPr>
        <w:t>第三章 发展重点</w:t>
      </w:r>
      <w:r>
        <w:rPr>
          <w:rFonts w:hint="default" w:ascii="Times New Roman" w:hAnsi="Times New Roman" w:eastAsia="方正仿宋简体" w:cs="Times New Roman"/>
          <w:b w:val="0"/>
          <w:bCs w:val="0"/>
          <w:kern w:val="2"/>
          <w:sz w:val="28"/>
          <w:szCs w:val="28"/>
          <w:lang w:val="en-US" w:eastAsia="zh-CN" w:bidi="ar-SA"/>
        </w:rPr>
        <w:tab/>
      </w:r>
      <w:r>
        <w:rPr>
          <w:rFonts w:hint="default" w:ascii="Times New Roman" w:hAnsi="Times New Roman" w:eastAsia="方正仿宋简体" w:cs="Times New Roman"/>
          <w:b w:val="0"/>
          <w:bCs w:val="0"/>
          <w:kern w:val="2"/>
          <w:sz w:val="28"/>
          <w:szCs w:val="28"/>
          <w:lang w:val="en-US" w:eastAsia="zh-CN" w:bidi="ar-SA"/>
        </w:rPr>
        <w:fldChar w:fldCharType="begin"/>
      </w:r>
      <w:r>
        <w:rPr>
          <w:rFonts w:hint="default" w:ascii="Times New Roman" w:hAnsi="Times New Roman" w:eastAsia="方正仿宋简体" w:cs="Times New Roman"/>
          <w:b w:val="0"/>
          <w:bCs w:val="0"/>
          <w:kern w:val="2"/>
          <w:sz w:val="28"/>
          <w:szCs w:val="28"/>
          <w:lang w:val="en-US" w:eastAsia="zh-CN" w:bidi="ar-SA"/>
        </w:rPr>
        <w:instrText xml:space="preserve"> PAGEREF _Toc109737587 \h </w:instrText>
      </w:r>
      <w:r>
        <w:rPr>
          <w:rFonts w:hint="default" w:ascii="Times New Roman" w:hAnsi="Times New Roman" w:eastAsia="方正仿宋简体" w:cs="Times New Roman"/>
          <w:b w:val="0"/>
          <w:bCs w:val="0"/>
          <w:kern w:val="2"/>
          <w:sz w:val="28"/>
          <w:szCs w:val="28"/>
          <w:lang w:val="en-US" w:eastAsia="zh-CN" w:bidi="ar-SA"/>
        </w:rPr>
        <w:fldChar w:fldCharType="separate"/>
      </w:r>
      <w:r>
        <w:rPr>
          <w:rFonts w:hint="default" w:ascii="Times New Roman" w:hAnsi="Times New Roman" w:eastAsia="方正仿宋简体" w:cs="Times New Roman"/>
          <w:b w:val="0"/>
          <w:bCs w:val="0"/>
          <w:kern w:val="2"/>
          <w:sz w:val="28"/>
          <w:szCs w:val="28"/>
          <w:lang w:val="en-US" w:eastAsia="zh-CN" w:bidi="ar-SA"/>
        </w:rPr>
        <w:t>22</w:t>
      </w:r>
      <w:r>
        <w:rPr>
          <w:rFonts w:hint="default" w:ascii="Times New Roman" w:hAnsi="Times New Roman" w:eastAsia="方正仿宋简体" w:cs="Times New Roman"/>
          <w:b w:val="0"/>
          <w:bCs w:val="0"/>
          <w:kern w:val="2"/>
          <w:sz w:val="28"/>
          <w:szCs w:val="28"/>
          <w:lang w:val="en-US" w:eastAsia="zh-CN" w:bidi="ar-SA"/>
        </w:rPr>
        <w:fldChar w:fldCharType="end"/>
      </w:r>
      <w:r>
        <w:rPr>
          <w:rFonts w:hint="default" w:ascii="Times New Roman" w:hAnsi="Times New Roman" w:eastAsia="黑体" w:cs="Times New Roman"/>
          <w:b w:val="0"/>
          <w:bCs w:val="0"/>
          <w:sz w:val="28"/>
          <w:szCs w:val="28"/>
        </w:rPr>
        <w:fldChar w:fldCharType="end"/>
      </w:r>
    </w:p>
    <w:p>
      <w:pPr>
        <w:pStyle w:val="18"/>
        <w:keepNext w:val="0"/>
        <w:keepLines w:val="0"/>
        <w:pageBreakBefore w:val="0"/>
        <w:widowControl w:val="0"/>
        <w:kinsoku/>
        <w:wordWrap/>
        <w:overflowPunct/>
        <w:topLinePunct w:val="0"/>
        <w:autoSpaceDE/>
        <w:autoSpaceDN/>
        <w:bidi w:val="0"/>
        <w:adjustRightInd/>
        <w:snapToGrid/>
        <w:spacing w:line="500" w:lineRule="exact"/>
        <w:ind w:left="420" w:leftChars="200" w:firstLine="420" w:firstLineChars="150"/>
        <w:textAlignment w:val="auto"/>
        <w:rPr>
          <w:rStyle w:val="26"/>
          <w:rFonts w:hint="default" w:ascii="Times New Roman" w:hAnsi="Times New Roman" w:eastAsia="方正仿宋简体" w:cs="Times New Roman"/>
          <w:b w:val="0"/>
          <w:bCs w:val="0"/>
          <w:sz w:val="28"/>
          <w:szCs w:val="28"/>
        </w:rPr>
      </w:pPr>
      <w:r>
        <w:rPr>
          <w:rStyle w:val="26"/>
          <w:rFonts w:hint="default" w:ascii="Times New Roman" w:hAnsi="Times New Roman" w:eastAsia="方正仿宋简体" w:cs="Times New Roman"/>
          <w:b w:val="0"/>
          <w:bCs w:val="0"/>
          <w:sz w:val="28"/>
          <w:szCs w:val="28"/>
        </w:rPr>
        <w:fldChar w:fldCharType="begin"/>
      </w:r>
      <w:r>
        <w:rPr>
          <w:rStyle w:val="26"/>
          <w:rFonts w:hint="default" w:ascii="Times New Roman" w:hAnsi="Times New Roman" w:eastAsia="方正仿宋简体" w:cs="Times New Roman"/>
          <w:b w:val="0"/>
          <w:bCs w:val="0"/>
          <w:sz w:val="28"/>
          <w:szCs w:val="28"/>
        </w:rPr>
        <w:instrText xml:space="preserve"> HYPERLINK \l "_Toc109737588" </w:instrText>
      </w:r>
      <w:r>
        <w:rPr>
          <w:rStyle w:val="26"/>
          <w:rFonts w:hint="default" w:ascii="Times New Roman" w:hAnsi="Times New Roman" w:eastAsia="方正仿宋简体" w:cs="Times New Roman"/>
          <w:b w:val="0"/>
          <w:bCs w:val="0"/>
          <w:sz w:val="28"/>
          <w:szCs w:val="28"/>
        </w:rPr>
        <w:fldChar w:fldCharType="separate"/>
      </w:r>
      <w:r>
        <w:rPr>
          <w:rStyle w:val="26"/>
          <w:rFonts w:hint="default" w:ascii="Times New Roman" w:hAnsi="Times New Roman" w:eastAsia="方正仿宋简体" w:cs="Times New Roman"/>
          <w:b w:val="0"/>
          <w:bCs w:val="0"/>
          <w:sz w:val="28"/>
          <w:szCs w:val="28"/>
        </w:rPr>
        <w:t>第一节 强链固链，做优做强支柱产业</w:t>
      </w:r>
      <w:r>
        <w:rPr>
          <w:rFonts w:hint="default" w:ascii="Times New Roman" w:hAnsi="Times New Roman" w:eastAsia="方正仿宋简体" w:cs="Times New Roman"/>
          <w:b w:val="0"/>
          <w:bCs w:val="0"/>
          <w:kern w:val="2"/>
          <w:sz w:val="28"/>
          <w:szCs w:val="28"/>
          <w:lang w:val="en-US" w:eastAsia="zh-CN" w:bidi="ar-SA"/>
        </w:rPr>
        <w:tab/>
      </w:r>
      <w:r>
        <w:rPr>
          <w:rFonts w:hint="default" w:ascii="Times New Roman" w:hAnsi="Times New Roman" w:eastAsia="方正仿宋简体" w:cs="Times New Roman"/>
          <w:b w:val="0"/>
          <w:bCs w:val="0"/>
          <w:kern w:val="2"/>
          <w:sz w:val="28"/>
          <w:szCs w:val="28"/>
          <w:lang w:val="en-US" w:eastAsia="zh-CN" w:bidi="ar-SA"/>
        </w:rPr>
        <w:fldChar w:fldCharType="begin"/>
      </w:r>
      <w:r>
        <w:rPr>
          <w:rFonts w:hint="default" w:ascii="Times New Roman" w:hAnsi="Times New Roman" w:eastAsia="方正仿宋简体" w:cs="Times New Roman"/>
          <w:b w:val="0"/>
          <w:bCs w:val="0"/>
          <w:kern w:val="2"/>
          <w:sz w:val="28"/>
          <w:szCs w:val="28"/>
          <w:lang w:val="en-US" w:eastAsia="zh-CN" w:bidi="ar-SA"/>
        </w:rPr>
        <w:instrText xml:space="preserve"> PAGEREF _Toc109737588 \h </w:instrText>
      </w:r>
      <w:r>
        <w:rPr>
          <w:rFonts w:hint="default" w:ascii="Times New Roman" w:hAnsi="Times New Roman" w:eastAsia="方正仿宋简体" w:cs="Times New Roman"/>
          <w:b w:val="0"/>
          <w:bCs w:val="0"/>
          <w:kern w:val="2"/>
          <w:sz w:val="28"/>
          <w:szCs w:val="28"/>
          <w:lang w:val="en-US" w:eastAsia="zh-CN" w:bidi="ar-SA"/>
        </w:rPr>
        <w:fldChar w:fldCharType="separate"/>
      </w:r>
      <w:r>
        <w:rPr>
          <w:rFonts w:hint="default" w:ascii="Times New Roman" w:hAnsi="Times New Roman" w:eastAsia="方正仿宋简体" w:cs="Times New Roman"/>
          <w:b w:val="0"/>
          <w:bCs w:val="0"/>
          <w:kern w:val="2"/>
          <w:sz w:val="28"/>
          <w:szCs w:val="28"/>
          <w:lang w:val="en-US" w:eastAsia="zh-CN" w:bidi="ar-SA"/>
        </w:rPr>
        <w:t>22</w:t>
      </w:r>
      <w:r>
        <w:rPr>
          <w:rFonts w:hint="default" w:ascii="Times New Roman" w:hAnsi="Times New Roman" w:eastAsia="方正仿宋简体" w:cs="Times New Roman"/>
          <w:b w:val="0"/>
          <w:bCs w:val="0"/>
          <w:kern w:val="2"/>
          <w:sz w:val="28"/>
          <w:szCs w:val="28"/>
          <w:lang w:val="en-US" w:eastAsia="zh-CN" w:bidi="ar-SA"/>
        </w:rPr>
        <w:fldChar w:fldCharType="end"/>
      </w:r>
      <w:r>
        <w:rPr>
          <w:rStyle w:val="26"/>
          <w:rFonts w:hint="default" w:ascii="Times New Roman" w:hAnsi="Times New Roman" w:eastAsia="方正仿宋简体" w:cs="Times New Roman"/>
          <w:b w:val="0"/>
          <w:bCs w:val="0"/>
          <w:sz w:val="28"/>
          <w:szCs w:val="28"/>
        </w:rPr>
        <w:fldChar w:fldCharType="end"/>
      </w:r>
    </w:p>
    <w:p>
      <w:pPr>
        <w:pStyle w:val="18"/>
        <w:keepNext w:val="0"/>
        <w:keepLines w:val="0"/>
        <w:pageBreakBefore w:val="0"/>
        <w:widowControl w:val="0"/>
        <w:kinsoku/>
        <w:wordWrap/>
        <w:overflowPunct/>
        <w:topLinePunct w:val="0"/>
        <w:autoSpaceDE/>
        <w:autoSpaceDN/>
        <w:bidi w:val="0"/>
        <w:adjustRightInd/>
        <w:snapToGrid/>
        <w:spacing w:line="500" w:lineRule="exact"/>
        <w:ind w:left="420" w:leftChars="200" w:firstLine="420" w:firstLineChars="150"/>
        <w:textAlignment w:val="auto"/>
        <w:rPr>
          <w:rStyle w:val="26"/>
          <w:rFonts w:hint="default" w:ascii="Times New Roman" w:hAnsi="Times New Roman" w:eastAsia="方正仿宋简体" w:cs="Times New Roman"/>
          <w:b w:val="0"/>
          <w:bCs w:val="0"/>
          <w:sz w:val="28"/>
          <w:szCs w:val="28"/>
        </w:rPr>
      </w:pPr>
      <w:r>
        <w:rPr>
          <w:rStyle w:val="26"/>
          <w:rFonts w:hint="default" w:ascii="Times New Roman" w:hAnsi="Times New Roman" w:eastAsia="方正仿宋简体" w:cs="Times New Roman"/>
          <w:b w:val="0"/>
          <w:bCs w:val="0"/>
          <w:sz w:val="28"/>
          <w:szCs w:val="28"/>
        </w:rPr>
        <w:fldChar w:fldCharType="begin"/>
      </w:r>
      <w:r>
        <w:rPr>
          <w:rStyle w:val="26"/>
          <w:rFonts w:hint="default" w:ascii="Times New Roman" w:hAnsi="Times New Roman" w:eastAsia="方正仿宋简体" w:cs="Times New Roman"/>
          <w:b w:val="0"/>
          <w:bCs w:val="0"/>
          <w:sz w:val="28"/>
          <w:szCs w:val="28"/>
        </w:rPr>
        <w:instrText xml:space="preserve"> HYPERLINK \l "_Toc109737589" </w:instrText>
      </w:r>
      <w:r>
        <w:rPr>
          <w:rStyle w:val="26"/>
          <w:rFonts w:hint="default" w:ascii="Times New Roman" w:hAnsi="Times New Roman" w:eastAsia="方正仿宋简体" w:cs="Times New Roman"/>
          <w:b w:val="0"/>
          <w:bCs w:val="0"/>
          <w:sz w:val="28"/>
          <w:szCs w:val="28"/>
        </w:rPr>
        <w:fldChar w:fldCharType="separate"/>
      </w:r>
      <w:r>
        <w:rPr>
          <w:rStyle w:val="26"/>
          <w:rFonts w:hint="default" w:ascii="Times New Roman" w:hAnsi="Times New Roman" w:eastAsia="方正仿宋简体" w:cs="Times New Roman"/>
          <w:b w:val="0"/>
          <w:bCs w:val="0"/>
          <w:sz w:val="28"/>
          <w:szCs w:val="28"/>
        </w:rPr>
        <w:t>第二节 创新驱动，统筹布局新兴产业</w:t>
      </w:r>
      <w:r>
        <w:rPr>
          <w:rFonts w:hint="default" w:ascii="Times New Roman" w:hAnsi="Times New Roman" w:eastAsia="方正仿宋简体" w:cs="Times New Roman"/>
          <w:b w:val="0"/>
          <w:bCs w:val="0"/>
          <w:kern w:val="2"/>
          <w:sz w:val="28"/>
          <w:szCs w:val="28"/>
          <w:lang w:val="en-US" w:eastAsia="zh-CN" w:bidi="ar-SA"/>
        </w:rPr>
        <w:tab/>
      </w:r>
      <w:r>
        <w:rPr>
          <w:rFonts w:hint="default" w:ascii="Times New Roman" w:hAnsi="Times New Roman" w:eastAsia="方正仿宋简体" w:cs="Times New Roman"/>
          <w:b w:val="0"/>
          <w:bCs w:val="0"/>
          <w:kern w:val="2"/>
          <w:sz w:val="28"/>
          <w:szCs w:val="28"/>
          <w:lang w:val="en-US" w:eastAsia="zh-CN" w:bidi="ar-SA"/>
        </w:rPr>
        <w:fldChar w:fldCharType="begin"/>
      </w:r>
      <w:r>
        <w:rPr>
          <w:rFonts w:hint="default" w:ascii="Times New Roman" w:hAnsi="Times New Roman" w:eastAsia="方正仿宋简体" w:cs="Times New Roman"/>
          <w:b w:val="0"/>
          <w:bCs w:val="0"/>
          <w:kern w:val="2"/>
          <w:sz w:val="28"/>
          <w:szCs w:val="28"/>
          <w:lang w:val="en-US" w:eastAsia="zh-CN" w:bidi="ar-SA"/>
        </w:rPr>
        <w:instrText xml:space="preserve"> PAGEREF _Toc109737589 \h </w:instrText>
      </w:r>
      <w:r>
        <w:rPr>
          <w:rFonts w:hint="default" w:ascii="Times New Roman" w:hAnsi="Times New Roman" w:eastAsia="方正仿宋简体" w:cs="Times New Roman"/>
          <w:b w:val="0"/>
          <w:bCs w:val="0"/>
          <w:kern w:val="2"/>
          <w:sz w:val="28"/>
          <w:szCs w:val="28"/>
          <w:lang w:val="en-US" w:eastAsia="zh-CN" w:bidi="ar-SA"/>
        </w:rPr>
        <w:fldChar w:fldCharType="separate"/>
      </w:r>
      <w:r>
        <w:rPr>
          <w:rFonts w:hint="default" w:ascii="Times New Roman" w:hAnsi="Times New Roman" w:eastAsia="方正仿宋简体" w:cs="Times New Roman"/>
          <w:b w:val="0"/>
          <w:bCs w:val="0"/>
          <w:kern w:val="2"/>
          <w:sz w:val="28"/>
          <w:szCs w:val="28"/>
          <w:lang w:val="en-US" w:eastAsia="zh-CN" w:bidi="ar-SA"/>
        </w:rPr>
        <w:t>27</w:t>
      </w:r>
      <w:r>
        <w:rPr>
          <w:rFonts w:hint="default" w:ascii="Times New Roman" w:hAnsi="Times New Roman" w:eastAsia="方正仿宋简体" w:cs="Times New Roman"/>
          <w:b w:val="0"/>
          <w:bCs w:val="0"/>
          <w:kern w:val="2"/>
          <w:sz w:val="28"/>
          <w:szCs w:val="28"/>
          <w:lang w:val="en-US" w:eastAsia="zh-CN" w:bidi="ar-SA"/>
        </w:rPr>
        <w:fldChar w:fldCharType="end"/>
      </w:r>
      <w:r>
        <w:rPr>
          <w:rStyle w:val="26"/>
          <w:rFonts w:hint="default" w:ascii="Times New Roman" w:hAnsi="Times New Roman" w:eastAsia="方正仿宋简体" w:cs="Times New Roman"/>
          <w:b w:val="0"/>
          <w:bCs w:val="0"/>
          <w:sz w:val="28"/>
          <w:szCs w:val="28"/>
        </w:rPr>
        <w:fldChar w:fldCharType="end"/>
      </w:r>
    </w:p>
    <w:p>
      <w:pPr>
        <w:pStyle w:val="16"/>
        <w:keepNext w:val="0"/>
        <w:keepLines w:val="0"/>
        <w:pageBreakBefore w:val="0"/>
        <w:widowControl w:val="0"/>
        <w:kinsoku/>
        <w:wordWrap/>
        <w:overflowPunct/>
        <w:topLinePunct w:val="0"/>
        <w:autoSpaceDE/>
        <w:autoSpaceDN/>
        <w:bidi w:val="0"/>
        <w:adjustRightInd/>
        <w:snapToGrid/>
        <w:spacing w:line="500" w:lineRule="exact"/>
        <w:ind w:left="0" w:leftChars="0" w:firstLine="420" w:firstLineChars="150"/>
        <w:textAlignment w:val="auto"/>
        <w:rPr>
          <w:rFonts w:hint="default" w:ascii="Times New Roman" w:hAnsi="Times New Roman" w:eastAsia="黑体" w:cs="Times New Roman"/>
          <w:b w:val="0"/>
          <w:bCs w:val="0"/>
          <w:sz w:val="28"/>
          <w:szCs w:val="28"/>
        </w:rPr>
      </w:pPr>
      <w:r>
        <w:rPr>
          <w:rFonts w:hint="default" w:ascii="Times New Roman" w:hAnsi="Times New Roman" w:eastAsia="黑体" w:cs="Times New Roman"/>
          <w:b w:val="0"/>
          <w:bCs w:val="0"/>
          <w:sz w:val="28"/>
          <w:szCs w:val="28"/>
        </w:rPr>
        <w:fldChar w:fldCharType="begin"/>
      </w:r>
      <w:r>
        <w:rPr>
          <w:rFonts w:hint="default" w:ascii="Times New Roman" w:hAnsi="Times New Roman" w:eastAsia="黑体" w:cs="Times New Roman"/>
          <w:b w:val="0"/>
          <w:bCs w:val="0"/>
          <w:sz w:val="28"/>
          <w:szCs w:val="28"/>
        </w:rPr>
        <w:instrText xml:space="preserve"> HYPERLINK \l "_Toc109737590" </w:instrText>
      </w:r>
      <w:r>
        <w:rPr>
          <w:rFonts w:hint="default" w:ascii="Times New Roman" w:hAnsi="Times New Roman" w:eastAsia="黑体" w:cs="Times New Roman"/>
          <w:b w:val="0"/>
          <w:bCs w:val="0"/>
          <w:sz w:val="28"/>
          <w:szCs w:val="28"/>
        </w:rPr>
        <w:fldChar w:fldCharType="separate"/>
      </w:r>
      <w:r>
        <w:rPr>
          <w:rStyle w:val="26"/>
          <w:rFonts w:hint="default" w:ascii="Times New Roman" w:hAnsi="Times New Roman" w:eastAsia="黑体" w:cs="Times New Roman"/>
          <w:b w:val="0"/>
          <w:bCs w:val="0"/>
          <w:kern w:val="36"/>
          <w:sz w:val="28"/>
          <w:szCs w:val="28"/>
        </w:rPr>
        <w:t>第四章 主要任务</w:t>
      </w:r>
      <w:r>
        <w:rPr>
          <w:rFonts w:hint="default" w:ascii="Times New Roman" w:hAnsi="Times New Roman" w:eastAsia="方正仿宋简体" w:cs="Times New Roman"/>
          <w:b w:val="0"/>
          <w:bCs w:val="0"/>
          <w:kern w:val="2"/>
          <w:sz w:val="28"/>
          <w:szCs w:val="28"/>
          <w:lang w:val="en-US" w:eastAsia="zh-CN" w:bidi="ar-SA"/>
        </w:rPr>
        <w:tab/>
      </w:r>
      <w:r>
        <w:rPr>
          <w:rFonts w:hint="default" w:ascii="Times New Roman" w:hAnsi="Times New Roman" w:eastAsia="方正仿宋简体" w:cs="Times New Roman"/>
          <w:b w:val="0"/>
          <w:bCs w:val="0"/>
          <w:kern w:val="2"/>
          <w:sz w:val="28"/>
          <w:szCs w:val="28"/>
          <w:lang w:val="en-US" w:eastAsia="zh-CN" w:bidi="ar-SA"/>
        </w:rPr>
        <w:fldChar w:fldCharType="begin"/>
      </w:r>
      <w:r>
        <w:rPr>
          <w:rFonts w:hint="default" w:ascii="Times New Roman" w:hAnsi="Times New Roman" w:eastAsia="方正仿宋简体" w:cs="Times New Roman"/>
          <w:b w:val="0"/>
          <w:bCs w:val="0"/>
          <w:kern w:val="2"/>
          <w:sz w:val="28"/>
          <w:szCs w:val="28"/>
          <w:lang w:val="en-US" w:eastAsia="zh-CN" w:bidi="ar-SA"/>
        </w:rPr>
        <w:instrText xml:space="preserve"> PAGEREF _Toc109737590 \h </w:instrText>
      </w:r>
      <w:r>
        <w:rPr>
          <w:rFonts w:hint="default" w:ascii="Times New Roman" w:hAnsi="Times New Roman" w:eastAsia="方正仿宋简体" w:cs="Times New Roman"/>
          <w:b w:val="0"/>
          <w:bCs w:val="0"/>
          <w:kern w:val="2"/>
          <w:sz w:val="28"/>
          <w:szCs w:val="28"/>
          <w:lang w:val="en-US" w:eastAsia="zh-CN" w:bidi="ar-SA"/>
        </w:rPr>
        <w:fldChar w:fldCharType="separate"/>
      </w:r>
      <w:r>
        <w:rPr>
          <w:rFonts w:hint="default" w:ascii="Times New Roman" w:hAnsi="Times New Roman" w:eastAsia="方正仿宋简体" w:cs="Times New Roman"/>
          <w:b w:val="0"/>
          <w:bCs w:val="0"/>
          <w:kern w:val="2"/>
          <w:sz w:val="28"/>
          <w:szCs w:val="28"/>
          <w:lang w:val="en-US" w:eastAsia="zh-CN" w:bidi="ar-SA"/>
        </w:rPr>
        <w:t>29</w:t>
      </w:r>
      <w:r>
        <w:rPr>
          <w:rFonts w:hint="default" w:ascii="Times New Roman" w:hAnsi="Times New Roman" w:eastAsia="方正仿宋简体" w:cs="Times New Roman"/>
          <w:b w:val="0"/>
          <w:bCs w:val="0"/>
          <w:kern w:val="2"/>
          <w:sz w:val="28"/>
          <w:szCs w:val="28"/>
          <w:lang w:val="en-US" w:eastAsia="zh-CN" w:bidi="ar-SA"/>
        </w:rPr>
        <w:fldChar w:fldCharType="end"/>
      </w:r>
      <w:r>
        <w:rPr>
          <w:rFonts w:hint="default" w:ascii="Times New Roman" w:hAnsi="Times New Roman" w:eastAsia="黑体" w:cs="Times New Roman"/>
          <w:b w:val="0"/>
          <w:bCs w:val="0"/>
          <w:sz w:val="28"/>
          <w:szCs w:val="28"/>
        </w:rPr>
        <w:fldChar w:fldCharType="end"/>
      </w:r>
    </w:p>
    <w:p>
      <w:pPr>
        <w:pStyle w:val="18"/>
        <w:keepNext w:val="0"/>
        <w:keepLines w:val="0"/>
        <w:pageBreakBefore w:val="0"/>
        <w:widowControl w:val="0"/>
        <w:kinsoku/>
        <w:wordWrap/>
        <w:overflowPunct/>
        <w:topLinePunct w:val="0"/>
        <w:autoSpaceDE/>
        <w:autoSpaceDN/>
        <w:bidi w:val="0"/>
        <w:adjustRightInd/>
        <w:snapToGrid/>
        <w:spacing w:line="500" w:lineRule="exact"/>
        <w:ind w:left="420" w:leftChars="200" w:firstLine="420" w:firstLineChars="150"/>
        <w:textAlignment w:val="auto"/>
        <w:rPr>
          <w:rStyle w:val="26"/>
          <w:rFonts w:hint="default" w:ascii="Times New Roman" w:hAnsi="Times New Roman" w:eastAsia="方正仿宋简体" w:cs="Times New Roman"/>
          <w:b w:val="0"/>
          <w:bCs w:val="0"/>
          <w:sz w:val="28"/>
          <w:szCs w:val="28"/>
        </w:rPr>
      </w:pPr>
      <w:r>
        <w:rPr>
          <w:rStyle w:val="26"/>
          <w:rFonts w:hint="default" w:ascii="Times New Roman" w:hAnsi="Times New Roman" w:eastAsia="方正仿宋简体" w:cs="Times New Roman"/>
          <w:b w:val="0"/>
          <w:bCs w:val="0"/>
          <w:sz w:val="28"/>
          <w:szCs w:val="28"/>
        </w:rPr>
        <w:fldChar w:fldCharType="begin"/>
      </w:r>
      <w:r>
        <w:rPr>
          <w:rStyle w:val="26"/>
          <w:rFonts w:hint="default" w:ascii="Times New Roman" w:hAnsi="Times New Roman" w:eastAsia="方正仿宋简体" w:cs="Times New Roman"/>
          <w:b w:val="0"/>
          <w:bCs w:val="0"/>
          <w:sz w:val="28"/>
          <w:szCs w:val="28"/>
        </w:rPr>
        <w:instrText xml:space="preserve"> HYPERLINK \l "_Toc109737591" </w:instrText>
      </w:r>
      <w:r>
        <w:rPr>
          <w:rStyle w:val="26"/>
          <w:rFonts w:hint="default" w:ascii="Times New Roman" w:hAnsi="Times New Roman" w:eastAsia="方正仿宋简体" w:cs="Times New Roman"/>
          <w:b w:val="0"/>
          <w:bCs w:val="0"/>
          <w:sz w:val="28"/>
          <w:szCs w:val="28"/>
        </w:rPr>
        <w:fldChar w:fldCharType="separate"/>
      </w:r>
      <w:r>
        <w:rPr>
          <w:rStyle w:val="26"/>
          <w:rFonts w:hint="default" w:ascii="Times New Roman" w:hAnsi="Times New Roman" w:eastAsia="方正仿宋简体" w:cs="Times New Roman"/>
          <w:b w:val="0"/>
          <w:bCs w:val="0"/>
          <w:sz w:val="28"/>
          <w:szCs w:val="28"/>
        </w:rPr>
        <w:t>第一节 坚持创新驱动，增强产业发展动能</w:t>
      </w:r>
      <w:r>
        <w:rPr>
          <w:rFonts w:hint="default" w:ascii="Times New Roman" w:hAnsi="Times New Roman" w:eastAsia="方正仿宋简体" w:cs="Times New Roman"/>
          <w:b w:val="0"/>
          <w:bCs w:val="0"/>
          <w:kern w:val="2"/>
          <w:sz w:val="28"/>
          <w:szCs w:val="28"/>
          <w:lang w:val="en-US" w:eastAsia="zh-CN" w:bidi="ar-SA"/>
        </w:rPr>
        <w:tab/>
      </w:r>
      <w:r>
        <w:rPr>
          <w:rFonts w:hint="default" w:ascii="Times New Roman" w:hAnsi="Times New Roman" w:eastAsia="方正仿宋简体" w:cs="Times New Roman"/>
          <w:b w:val="0"/>
          <w:bCs w:val="0"/>
          <w:kern w:val="2"/>
          <w:sz w:val="28"/>
          <w:szCs w:val="28"/>
          <w:lang w:val="en-US" w:eastAsia="zh-CN" w:bidi="ar-SA"/>
        </w:rPr>
        <w:fldChar w:fldCharType="begin"/>
      </w:r>
      <w:r>
        <w:rPr>
          <w:rFonts w:hint="default" w:ascii="Times New Roman" w:hAnsi="Times New Roman" w:eastAsia="方正仿宋简体" w:cs="Times New Roman"/>
          <w:b w:val="0"/>
          <w:bCs w:val="0"/>
          <w:kern w:val="2"/>
          <w:sz w:val="28"/>
          <w:szCs w:val="28"/>
          <w:lang w:val="en-US" w:eastAsia="zh-CN" w:bidi="ar-SA"/>
        </w:rPr>
        <w:instrText xml:space="preserve"> PAGEREF _Toc109737591 \h </w:instrText>
      </w:r>
      <w:r>
        <w:rPr>
          <w:rFonts w:hint="default" w:ascii="Times New Roman" w:hAnsi="Times New Roman" w:eastAsia="方正仿宋简体" w:cs="Times New Roman"/>
          <w:b w:val="0"/>
          <w:bCs w:val="0"/>
          <w:kern w:val="2"/>
          <w:sz w:val="28"/>
          <w:szCs w:val="28"/>
          <w:lang w:val="en-US" w:eastAsia="zh-CN" w:bidi="ar-SA"/>
        </w:rPr>
        <w:fldChar w:fldCharType="separate"/>
      </w:r>
      <w:r>
        <w:rPr>
          <w:rFonts w:hint="default" w:ascii="Times New Roman" w:hAnsi="Times New Roman" w:eastAsia="方正仿宋简体" w:cs="Times New Roman"/>
          <w:b w:val="0"/>
          <w:bCs w:val="0"/>
          <w:kern w:val="2"/>
          <w:sz w:val="28"/>
          <w:szCs w:val="28"/>
          <w:lang w:val="en-US" w:eastAsia="zh-CN" w:bidi="ar-SA"/>
        </w:rPr>
        <w:t>29</w:t>
      </w:r>
      <w:r>
        <w:rPr>
          <w:rFonts w:hint="default" w:ascii="Times New Roman" w:hAnsi="Times New Roman" w:eastAsia="方正仿宋简体" w:cs="Times New Roman"/>
          <w:b w:val="0"/>
          <w:bCs w:val="0"/>
          <w:kern w:val="2"/>
          <w:sz w:val="28"/>
          <w:szCs w:val="28"/>
          <w:lang w:val="en-US" w:eastAsia="zh-CN" w:bidi="ar-SA"/>
        </w:rPr>
        <w:fldChar w:fldCharType="end"/>
      </w:r>
      <w:r>
        <w:rPr>
          <w:rStyle w:val="26"/>
          <w:rFonts w:hint="default" w:ascii="Times New Roman" w:hAnsi="Times New Roman" w:eastAsia="方正仿宋简体" w:cs="Times New Roman"/>
          <w:b w:val="0"/>
          <w:bCs w:val="0"/>
          <w:sz w:val="28"/>
          <w:szCs w:val="28"/>
        </w:rPr>
        <w:fldChar w:fldCharType="end"/>
      </w:r>
    </w:p>
    <w:p>
      <w:pPr>
        <w:pStyle w:val="18"/>
        <w:keepNext w:val="0"/>
        <w:keepLines w:val="0"/>
        <w:pageBreakBefore w:val="0"/>
        <w:widowControl w:val="0"/>
        <w:kinsoku/>
        <w:wordWrap/>
        <w:overflowPunct/>
        <w:topLinePunct w:val="0"/>
        <w:autoSpaceDE/>
        <w:autoSpaceDN/>
        <w:bidi w:val="0"/>
        <w:adjustRightInd/>
        <w:snapToGrid/>
        <w:spacing w:line="500" w:lineRule="exact"/>
        <w:ind w:left="420" w:leftChars="200" w:firstLine="420" w:firstLineChars="150"/>
        <w:textAlignment w:val="auto"/>
        <w:rPr>
          <w:rStyle w:val="26"/>
          <w:rFonts w:hint="default" w:ascii="Times New Roman" w:hAnsi="Times New Roman" w:eastAsia="方正仿宋简体" w:cs="Times New Roman"/>
          <w:b w:val="0"/>
          <w:bCs w:val="0"/>
          <w:sz w:val="28"/>
          <w:szCs w:val="28"/>
        </w:rPr>
      </w:pPr>
      <w:r>
        <w:rPr>
          <w:rStyle w:val="26"/>
          <w:rFonts w:hint="default" w:ascii="Times New Roman" w:hAnsi="Times New Roman" w:eastAsia="方正仿宋简体" w:cs="Times New Roman"/>
          <w:b w:val="0"/>
          <w:bCs w:val="0"/>
          <w:sz w:val="28"/>
          <w:szCs w:val="28"/>
        </w:rPr>
        <w:fldChar w:fldCharType="begin"/>
      </w:r>
      <w:r>
        <w:rPr>
          <w:rStyle w:val="26"/>
          <w:rFonts w:hint="default" w:ascii="Times New Roman" w:hAnsi="Times New Roman" w:eastAsia="方正仿宋简体" w:cs="Times New Roman"/>
          <w:b w:val="0"/>
          <w:bCs w:val="0"/>
          <w:sz w:val="28"/>
          <w:szCs w:val="28"/>
        </w:rPr>
        <w:instrText xml:space="preserve"> HYPERLINK \l "_Toc109737592" </w:instrText>
      </w:r>
      <w:r>
        <w:rPr>
          <w:rStyle w:val="26"/>
          <w:rFonts w:hint="default" w:ascii="Times New Roman" w:hAnsi="Times New Roman" w:eastAsia="方正仿宋简体" w:cs="Times New Roman"/>
          <w:b w:val="0"/>
          <w:bCs w:val="0"/>
          <w:sz w:val="28"/>
          <w:szCs w:val="28"/>
        </w:rPr>
        <w:fldChar w:fldCharType="separate"/>
      </w:r>
      <w:r>
        <w:rPr>
          <w:rStyle w:val="26"/>
          <w:rFonts w:hint="default" w:ascii="Times New Roman" w:hAnsi="Times New Roman" w:eastAsia="方正仿宋简体" w:cs="Times New Roman"/>
          <w:b w:val="0"/>
          <w:bCs w:val="0"/>
          <w:sz w:val="28"/>
          <w:szCs w:val="28"/>
        </w:rPr>
        <w:t>第二节 强化龙头引领，推动产业协同配套</w:t>
      </w:r>
      <w:r>
        <w:rPr>
          <w:rFonts w:hint="default" w:ascii="Times New Roman" w:hAnsi="Times New Roman" w:eastAsia="方正仿宋简体" w:cs="Times New Roman"/>
          <w:b w:val="0"/>
          <w:bCs w:val="0"/>
          <w:kern w:val="2"/>
          <w:sz w:val="28"/>
          <w:szCs w:val="28"/>
          <w:lang w:val="en-US" w:eastAsia="zh-CN" w:bidi="ar-SA"/>
        </w:rPr>
        <w:tab/>
      </w:r>
      <w:r>
        <w:rPr>
          <w:rFonts w:hint="default" w:ascii="Times New Roman" w:hAnsi="Times New Roman" w:eastAsia="方正仿宋简体" w:cs="Times New Roman"/>
          <w:b w:val="0"/>
          <w:bCs w:val="0"/>
          <w:kern w:val="2"/>
          <w:sz w:val="28"/>
          <w:szCs w:val="28"/>
          <w:lang w:val="en-US" w:eastAsia="zh-CN" w:bidi="ar-SA"/>
        </w:rPr>
        <w:fldChar w:fldCharType="begin"/>
      </w:r>
      <w:r>
        <w:rPr>
          <w:rFonts w:hint="default" w:ascii="Times New Roman" w:hAnsi="Times New Roman" w:eastAsia="方正仿宋简体" w:cs="Times New Roman"/>
          <w:b w:val="0"/>
          <w:bCs w:val="0"/>
          <w:kern w:val="2"/>
          <w:sz w:val="28"/>
          <w:szCs w:val="28"/>
          <w:lang w:val="en-US" w:eastAsia="zh-CN" w:bidi="ar-SA"/>
        </w:rPr>
        <w:instrText xml:space="preserve"> PAGEREF _Toc109737592 \h </w:instrText>
      </w:r>
      <w:r>
        <w:rPr>
          <w:rFonts w:hint="default" w:ascii="Times New Roman" w:hAnsi="Times New Roman" w:eastAsia="方正仿宋简体" w:cs="Times New Roman"/>
          <w:b w:val="0"/>
          <w:bCs w:val="0"/>
          <w:kern w:val="2"/>
          <w:sz w:val="28"/>
          <w:szCs w:val="28"/>
          <w:lang w:val="en-US" w:eastAsia="zh-CN" w:bidi="ar-SA"/>
        </w:rPr>
        <w:fldChar w:fldCharType="separate"/>
      </w:r>
      <w:r>
        <w:rPr>
          <w:rFonts w:hint="default" w:ascii="Times New Roman" w:hAnsi="Times New Roman" w:eastAsia="方正仿宋简体" w:cs="Times New Roman"/>
          <w:b w:val="0"/>
          <w:bCs w:val="0"/>
          <w:kern w:val="2"/>
          <w:sz w:val="28"/>
          <w:szCs w:val="28"/>
          <w:lang w:val="en-US" w:eastAsia="zh-CN" w:bidi="ar-SA"/>
        </w:rPr>
        <w:t>34</w:t>
      </w:r>
      <w:r>
        <w:rPr>
          <w:rFonts w:hint="default" w:ascii="Times New Roman" w:hAnsi="Times New Roman" w:eastAsia="方正仿宋简体" w:cs="Times New Roman"/>
          <w:b w:val="0"/>
          <w:bCs w:val="0"/>
          <w:kern w:val="2"/>
          <w:sz w:val="28"/>
          <w:szCs w:val="28"/>
          <w:lang w:val="en-US" w:eastAsia="zh-CN" w:bidi="ar-SA"/>
        </w:rPr>
        <w:fldChar w:fldCharType="end"/>
      </w:r>
      <w:r>
        <w:rPr>
          <w:rStyle w:val="26"/>
          <w:rFonts w:hint="default" w:ascii="Times New Roman" w:hAnsi="Times New Roman" w:eastAsia="方正仿宋简体" w:cs="Times New Roman"/>
          <w:b w:val="0"/>
          <w:bCs w:val="0"/>
          <w:sz w:val="28"/>
          <w:szCs w:val="28"/>
        </w:rPr>
        <w:fldChar w:fldCharType="end"/>
      </w:r>
    </w:p>
    <w:p>
      <w:pPr>
        <w:pStyle w:val="18"/>
        <w:keepNext w:val="0"/>
        <w:keepLines w:val="0"/>
        <w:pageBreakBefore w:val="0"/>
        <w:widowControl w:val="0"/>
        <w:kinsoku/>
        <w:wordWrap/>
        <w:overflowPunct/>
        <w:topLinePunct w:val="0"/>
        <w:autoSpaceDE/>
        <w:autoSpaceDN/>
        <w:bidi w:val="0"/>
        <w:adjustRightInd/>
        <w:snapToGrid/>
        <w:spacing w:line="500" w:lineRule="exact"/>
        <w:ind w:left="420" w:leftChars="200" w:firstLine="420" w:firstLineChars="150"/>
        <w:textAlignment w:val="auto"/>
        <w:rPr>
          <w:rStyle w:val="26"/>
          <w:rFonts w:hint="default" w:ascii="Times New Roman" w:hAnsi="Times New Roman" w:eastAsia="方正仿宋简体" w:cs="Times New Roman"/>
          <w:b w:val="0"/>
          <w:bCs w:val="0"/>
          <w:sz w:val="28"/>
          <w:szCs w:val="28"/>
        </w:rPr>
      </w:pPr>
      <w:r>
        <w:rPr>
          <w:rStyle w:val="26"/>
          <w:rFonts w:hint="default" w:ascii="Times New Roman" w:hAnsi="Times New Roman" w:eastAsia="方正仿宋简体" w:cs="Times New Roman"/>
          <w:b w:val="0"/>
          <w:bCs w:val="0"/>
          <w:sz w:val="28"/>
          <w:szCs w:val="28"/>
        </w:rPr>
        <w:fldChar w:fldCharType="begin"/>
      </w:r>
      <w:r>
        <w:rPr>
          <w:rStyle w:val="26"/>
          <w:rFonts w:hint="default" w:ascii="Times New Roman" w:hAnsi="Times New Roman" w:eastAsia="方正仿宋简体" w:cs="Times New Roman"/>
          <w:b w:val="0"/>
          <w:bCs w:val="0"/>
          <w:sz w:val="28"/>
          <w:szCs w:val="28"/>
        </w:rPr>
        <w:instrText xml:space="preserve"> HYPERLINK \l "_Toc109737593" </w:instrText>
      </w:r>
      <w:r>
        <w:rPr>
          <w:rStyle w:val="26"/>
          <w:rFonts w:hint="default" w:ascii="Times New Roman" w:hAnsi="Times New Roman" w:eastAsia="方正仿宋简体" w:cs="Times New Roman"/>
          <w:b w:val="0"/>
          <w:bCs w:val="0"/>
          <w:sz w:val="28"/>
          <w:szCs w:val="28"/>
        </w:rPr>
        <w:fldChar w:fldCharType="separate"/>
      </w:r>
      <w:r>
        <w:rPr>
          <w:rStyle w:val="26"/>
          <w:rFonts w:hint="default" w:ascii="Times New Roman" w:hAnsi="Times New Roman" w:eastAsia="方正仿宋简体" w:cs="Times New Roman"/>
          <w:b w:val="0"/>
          <w:bCs w:val="0"/>
          <w:sz w:val="28"/>
          <w:szCs w:val="28"/>
        </w:rPr>
        <w:t>第三节 推动两业融合，培育新业态新模式</w:t>
      </w:r>
      <w:r>
        <w:rPr>
          <w:rFonts w:hint="default" w:ascii="Times New Roman" w:hAnsi="Times New Roman" w:eastAsia="方正仿宋简体" w:cs="Times New Roman"/>
          <w:b w:val="0"/>
          <w:bCs w:val="0"/>
          <w:kern w:val="2"/>
          <w:sz w:val="28"/>
          <w:szCs w:val="28"/>
          <w:lang w:val="en-US" w:eastAsia="zh-CN" w:bidi="ar-SA"/>
        </w:rPr>
        <w:tab/>
      </w:r>
      <w:r>
        <w:rPr>
          <w:rFonts w:hint="default" w:ascii="Times New Roman" w:hAnsi="Times New Roman" w:eastAsia="方正仿宋简体" w:cs="Times New Roman"/>
          <w:b w:val="0"/>
          <w:bCs w:val="0"/>
          <w:kern w:val="2"/>
          <w:sz w:val="28"/>
          <w:szCs w:val="28"/>
          <w:lang w:val="en-US" w:eastAsia="zh-CN" w:bidi="ar-SA"/>
        </w:rPr>
        <w:fldChar w:fldCharType="begin"/>
      </w:r>
      <w:r>
        <w:rPr>
          <w:rFonts w:hint="default" w:ascii="Times New Roman" w:hAnsi="Times New Roman" w:eastAsia="方正仿宋简体" w:cs="Times New Roman"/>
          <w:b w:val="0"/>
          <w:bCs w:val="0"/>
          <w:kern w:val="2"/>
          <w:sz w:val="28"/>
          <w:szCs w:val="28"/>
          <w:lang w:val="en-US" w:eastAsia="zh-CN" w:bidi="ar-SA"/>
        </w:rPr>
        <w:instrText xml:space="preserve"> PAGEREF _Toc109737593 \h </w:instrText>
      </w:r>
      <w:r>
        <w:rPr>
          <w:rFonts w:hint="default" w:ascii="Times New Roman" w:hAnsi="Times New Roman" w:eastAsia="方正仿宋简体" w:cs="Times New Roman"/>
          <w:b w:val="0"/>
          <w:bCs w:val="0"/>
          <w:kern w:val="2"/>
          <w:sz w:val="28"/>
          <w:szCs w:val="28"/>
          <w:lang w:val="en-US" w:eastAsia="zh-CN" w:bidi="ar-SA"/>
        </w:rPr>
        <w:fldChar w:fldCharType="separate"/>
      </w:r>
      <w:r>
        <w:rPr>
          <w:rFonts w:hint="default" w:ascii="Times New Roman" w:hAnsi="Times New Roman" w:eastAsia="方正仿宋简体" w:cs="Times New Roman"/>
          <w:b w:val="0"/>
          <w:bCs w:val="0"/>
          <w:kern w:val="2"/>
          <w:sz w:val="28"/>
          <w:szCs w:val="28"/>
          <w:lang w:val="en-US" w:eastAsia="zh-CN" w:bidi="ar-SA"/>
        </w:rPr>
        <w:t>36</w:t>
      </w:r>
      <w:r>
        <w:rPr>
          <w:rFonts w:hint="default" w:ascii="Times New Roman" w:hAnsi="Times New Roman" w:eastAsia="方正仿宋简体" w:cs="Times New Roman"/>
          <w:b w:val="0"/>
          <w:bCs w:val="0"/>
          <w:kern w:val="2"/>
          <w:sz w:val="28"/>
          <w:szCs w:val="28"/>
          <w:lang w:val="en-US" w:eastAsia="zh-CN" w:bidi="ar-SA"/>
        </w:rPr>
        <w:fldChar w:fldCharType="end"/>
      </w:r>
      <w:r>
        <w:rPr>
          <w:rStyle w:val="26"/>
          <w:rFonts w:hint="default" w:ascii="Times New Roman" w:hAnsi="Times New Roman" w:eastAsia="方正仿宋简体" w:cs="Times New Roman"/>
          <w:b w:val="0"/>
          <w:bCs w:val="0"/>
          <w:sz w:val="28"/>
          <w:szCs w:val="28"/>
        </w:rPr>
        <w:fldChar w:fldCharType="end"/>
      </w:r>
    </w:p>
    <w:p>
      <w:pPr>
        <w:pStyle w:val="18"/>
        <w:keepNext w:val="0"/>
        <w:keepLines w:val="0"/>
        <w:pageBreakBefore w:val="0"/>
        <w:widowControl w:val="0"/>
        <w:kinsoku/>
        <w:wordWrap/>
        <w:overflowPunct/>
        <w:topLinePunct w:val="0"/>
        <w:autoSpaceDE/>
        <w:autoSpaceDN/>
        <w:bidi w:val="0"/>
        <w:adjustRightInd/>
        <w:snapToGrid/>
        <w:spacing w:line="500" w:lineRule="exact"/>
        <w:ind w:left="420" w:leftChars="200" w:firstLine="420" w:firstLineChars="150"/>
        <w:textAlignment w:val="auto"/>
        <w:rPr>
          <w:rStyle w:val="26"/>
          <w:rFonts w:hint="default" w:ascii="Times New Roman" w:hAnsi="Times New Roman" w:eastAsia="方正仿宋简体" w:cs="Times New Roman"/>
          <w:b w:val="0"/>
          <w:bCs w:val="0"/>
          <w:sz w:val="28"/>
          <w:szCs w:val="28"/>
        </w:rPr>
      </w:pPr>
      <w:r>
        <w:rPr>
          <w:rStyle w:val="26"/>
          <w:rFonts w:hint="default" w:ascii="Times New Roman" w:hAnsi="Times New Roman" w:eastAsia="方正仿宋简体" w:cs="Times New Roman"/>
          <w:b w:val="0"/>
          <w:bCs w:val="0"/>
          <w:sz w:val="28"/>
          <w:szCs w:val="28"/>
        </w:rPr>
        <w:fldChar w:fldCharType="begin"/>
      </w:r>
      <w:r>
        <w:rPr>
          <w:rStyle w:val="26"/>
          <w:rFonts w:hint="default" w:ascii="Times New Roman" w:hAnsi="Times New Roman" w:eastAsia="方正仿宋简体" w:cs="Times New Roman"/>
          <w:b w:val="0"/>
          <w:bCs w:val="0"/>
          <w:sz w:val="28"/>
          <w:szCs w:val="28"/>
        </w:rPr>
        <w:instrText xml:space="preserve"> HYPERLINK \l "_Toc109737594" </w:instrText>
      </w:r>
      <w:r>
        <w:rPr>
          <w:rStyle w:val="26"/>
          <w:rFonts w:hint="default" w:ascii="Times New Roman" w:hAnsi="Times New Roman" w:eastAsia="方正仿宋简体" w:cs="Times New Roman"/>
          <w:b w:val="0"/>
          <w:bCs w:val="0"/>
          <w:sz w:val="28"/>
          <w:szCs w:val="28"/>
        </w:rPr>
        <w:fldChar w:fldCharType="separate"/>
      </w:r>
      <w:r>
        <w:rPr>
          <w:rStyle w:val="26"/>
          <w:rFonts w:hint="default" w:ascii="Times New Roman" w:hAnsi="Times New Roman" w:eastAsia="方正仿宋简体" w:cs="Times New Roman"/>
          <w:b w:val="0"/>
          <w:bCs w:val="0"/>
          <w:sz w:val="28"/>
          <w:szCs w:val="28"/>
        </w:rPr>
        <w:t>第四节 发展智能制造，增强创新数字赋能</w:t>
      </w:r>
      <w:r>
        <w:rPr>
          <w:rFonts w:hint="default" w:ascii="Times New Roman" w:hAnsi="Times New Roman" w:eastAsia="方正仿宋简体" w:cs="Times New Roman"/>
          <w:b w:val="0"/>
          <w:bCs w:val="0"/>
          <w:kern w:val="2"/>
          <w:sz w:val="28"/>
          <w:szCs w:val="28"/>
          <w:lang w:val="en-US" w:eastAsia="zh-CN" w:bidi="ar-SA"/>
        </w:rPr>
        <w:tab/>
      </w:r>
      <w:r>
        <w:rPr>
          <w:rFonts w:hint="default" w:ascii="Times New Roman" w:hAnsi="Times New Roman" w:eastAsia="方正仿宋简体" w:cs="Times New Roman"/>
          <w:b w:val="0"/>
          <w:bCs w:val="0"/>
          <w:kern w:val="2"/>
          <w:sz w:val="28"/>
          <w:szCs w:val="28"/>
          <w:lang w:val="en-US" w:eastAsia="zh-CN" w:bidi="ar-SA"/>
        </w:rPr>
        <w:fldChar w:fldCharType="begin"/>
      </w:r>
      <w:r>
        <w:rPr>
          <w:rFonts w:hint="default" w:ascii="Times New Roman" w:hAnsi="Times New Roman" w:eastAsia="方正仿宋简体" w:cs="Times New Roman"/>
          <w:b w:val="0"/>
          <w:bCs w:val="0"/>
          <w:kern w:val="2"/>
          <w:sz w:val="28"/>
          <w:szCs w:val="28"/>
          <w:lang w:val="en-US" w:eastAsia="zh-CN" w:bidi="ar-SA"/>
        </w:rPr>
        <w:instrText xml:space="preserve"> PAGEREF _Toc109737594 \h </w:instrText>
      </w:r>
      <w:r>
        <w:rPr>
          <w:rFonts w:hint="default" w:ascii="Times New Roman" w:hAnsi="Times New Roman" w:eastAsia="方正仿宋简体" w:cs="Times New Roman"/>
          <w:b w:val="0"/>
          <w:bCs w:val="0"/>
          <w:kern w:val="2"/>
          <w:sz w:val="28"/>
          <w:szCs w:val="28"/>
          <w:lang w:val="en-US" w:eastAsia="zh-CN" w:bidi="ar-SA"/>
        </w:rPr>
        <w:fldChar w:fldCharType="separate"/>
      </w:r>
      <w:r>
        <w:rPr>
          <w:rFonts w:hint="default" w:ascii="Times New Roman" w:hAnsi="Times New Roman" w:eastAsia="方正仿宋简体" w:cs="Times New Roman"/>
          <w:b w:val="0"/>
          <w:bCs w:val="0"/>
          <w:kern w:val="2"/>
          <w:sz w:val="28"/>
          <w:szCs w:val="28"/>
          <w:lang w:val="en-US" w:eastAsia="zh-CN" w:bidi="ar-SA"/>
        </w:rPr>
        <w:t>38</w:t>
      </w:r>
      <w:r>
        <w:rPr>
          <w:rFonts w:hint="default" w:ascii="Times New Roman" w:hAnsi="Times New Roman" w:eastAsia="方正仿宋简体" w:cs="Times New Roman"/>
          <w:b w:val="0"/>
          <w:bCs w:val="0"/>
          <w:kern w:val="2"/>
          <w:sz w:val="28"/>
          <w:szCs w:val="28"/>
          <w:lang w:val="en-US" w:eastAsia="zh-CN" w:bidi="ar-SA"/>
        </w:rPr>
        <w:fldChar w:fldCharType="end"/>
      </w:r>
      <w:r>
        <w:rPr>
          <w:rStyle w:val="26"/>
          <w:rFonts w:hint="default" w:ascii="Times New Roman" w:hAnsi="Times New Roman" w:eastAsia="方正仿宋简体" w:cs="Times New Roman"/>
          <w:b w:val="0"/>
          <w:bCs w:val="0"/>
          <w:sz w:val="28"/>
          <w:szCs w:val="28"/>
        </w:rPr>
        <w:fldChar w:fldCharType="end"/>
      </w:r>
    </w:p>
    <w:p>
      <w:pPr>
        <w:pStyle w:val="18"/>
        <w:keepNext w:val="0"/>
        <w:keepLines w:val="0"/>
        <w:pageBreakBefore w:val="0"/>
        <w:widowControl w:val="0"/>
        <w:kinsoku/>
        <w:wordWrap/>
        <w:overflowPunct/>
        <w:topLinePunct w:val="0"/>
        <w:autoSpaceDE/>
        <w:autoSpaceDN/>
        <w:bidi w:val="0"/>
        <w:adjustRightInd/>
        <w:snapToGrid/>
        <w:spacing w:line="500" w:lineRule="exact"/>
        <w:ind w:left="420" w:leftChars="200" w:firstLine="420" w:firstLineChars="150"/>
        <w:textAlignment w:val="auto"/>
        <w:rPr>
          <w:rStyle w:val="26"/>
          <w:rFonts w:hint="default" w:ascii="Times New Roman" w:hAnsi="Times New Roman" w:eastAsia="方正仿宋简体" w:cs="Times New Roman"/>
          <w:b w:val="0"/>
          <w:bCs w:val="0"/>
          <w:sz w:val="28"/>
          <w:szCs w:val="28"/>
        </w:rPr>
      </w:pPr>
      <w:r>
        <w:rPr>
          <w:rStyle w:val="26"/>
          <w:rFonts w:hint="default" w:ascii="Times New Roman" w:hAnsi="Times New Roman" w:eastAsia="方正仿宋简体" w:cs="Times New Roman"/>
          <w:b w:val="0"/>
          <w:bCs w:val="0"/>
          <w:sz w:val="28"/>
          <w:szCs w:val="28"/>
        </w:rPr>
        <w:fldChar w:fldCharType="begin"/>
      </w:r>
      <w:r>
        <w:rPr>
          <w:rStyle w:val="26"/>
          <w:rFonts w:hint="default" w:ascii="Times New Roman" w:hAnsi="Times New Roman" w:eastAsia="方正仿宋简体" w:cs="Times New Roman"/>
          <w:b w:val="0"/>
          <w:bCs w:val="0"/>
          <w:sz w:val="28"/>
          <w:szCs w:val="28"/>
        </w:rPr>
        <w:instrText xml:space="preserve"> HYPERLINK \l "_Toc109737595" </w:instrText>
      </w:r>
      <w:r>
        <w:rPr>
          <w:rStyle w:val="26"/>
          <w:rFonts w:hint="default" w:ascii="Times New Roman" w:hAnsi="Times New Roman" w:eastAsia="方正仿宋简体" w:cs="Times New Roman"/>
          <w:b w:val="0"/>
          <w:bCs w:val="0"/>
          <w:sz w:val="28"/>
          <w:szCs w:val="28"/>
        </w:rPr>
        <w:fldChar w:fldCharType="separate"/>
      </w:r>
      <w:r>
        <w:rPr>
          <w:rStyle w:val="26"/>
          <w:rFonts w:hint="default" w:ascii="Times New Roman" w:hAnsi="Times New Roman" w:eastAsia="方正仿宋简体" w:cs="Times New Roman"/>
          <w:b w:val="0"/>
          <w:bCs w:val="0"/>
          <w:sz w:val="28"/>
          <w:szCs w:val="28"/>
        </w:rPr>
        <w:t>第五节 优化产业布局，盘活园区土地利用</w:t>
      </w:r>
      <w:r>
        <w:rPr>
          <w:rFonts w:hint="default" w:ascii="Times New Roman" w:hAnsi="Times New Roman" w:eastAsia="方正仿宋简体" w:cs="Times New Roman"/>
          <w:b w:val="0"/>
          <w:bCs w:val="0"/>
          <w:kern w:val="2"/>
          <w:sz w:val="28"/>
          <w:szCs w:val="28"/>
          <w:lang w:val="en-US" w:eastAsia="zh-CN" w:bidi="ar-SA"/>
        </w:rPr>
        <w:tab/>
      </w:r>
      <w:r>
        <w:rPr>
          <w:rFonts w:hint="default" w:ascii="Times New Roman" w:hAnsi="Times New Roman" w:eastAsia="方正仿宋简体" w:cs="Times New Roman"/>
          <w:b w:val="0"/>
          <w:bCs w:val="0"/>
          <w:kern w:val="2"/>
          <w:sz w:val="28"/>
          <w:szCs w:val="28"/>
          <w:lang w:val="en-US" w:eastAsia="zh-CN" w:bidi="ar-SA"/>
        </w:rPr>
        <w:fldChar w:fldCharType="begin"/>
      </w:r>
      <w:r>
        <w:rPr>
          <w:rFonts w:hint="default" w:ascii="Times New Roman" w:hAnsi="Times New Roman" w:eastAsia="方正仿宋简体" w:cs="Times New Roman"/>
          <w:b w:val="0"/>
          <w:bCs w:val="0"/>
          <w:kern w:val="2"/>
          <w:sz w:val="28"/>
          <w:szCs w:val="28"/>
          <w:lang w:val="en-US" w:eastAsia="zh-CN" w:bidi="ar-SA"/>
        </w:rPr>
        <w:instrText xml:space="preserve"> PAGEREF _Toc109737595 \h </w:instrText>
      </w:r>
      <w:r>
        <w:rPr>
          <w:rFonts w:hint="default" w:ascii="Times New Roman" w:hAnsi="Times New Roman" w:eastAsia="方正仿宋简体" w:cs="Times New Roman"/>
          <w:b w:val="0"/>
          <w:bCs w:val="0"/>
          <w:kern w:val="2"/>
          <w:sz w:val="28"/>
          <w:szCs w:val="28"/>
          <w:lang w:val="en-US" w:eastAsia="zh-CN" w:bidi="ar-SA"/>
        </w:rPr>
        <w:fldChar w:fldCharType="separate"/>
      </w:r>
      <w:r>
        <w:rPr>
          <w:rFonts w:hint="default" w:ascii="Times New Roman" w:hAnsi="Times New Roman" w:eastAsia="方正仿宋简体" w:cs="Times New Roman"/>
          <w:b w:val="0"/>
          <w:bCs w:val="0"/>
          <w:kern w:val="2"/>
          <w:sz w:val="28"/>
          <w:szCs w:val="28"/>
          <w:lang w:val="en-US" w:eastAsia="zh-CN" w:bidi="ar-SA"/>
        </w:rPr>
        <w:t>41</w:t>
      </w:r>
      <w:r>
        <w:rPr>
          <w:rFonts w:hint="default" w:ascii="Times New Roman" w:hAnsi="Times New Roman" w:eastAsia="方正仿宋简体" w:cs="Times New Roman"/>
          <w:b w:val="0"/>
          <w:bCs w:val="0"/>
          <w:kern w:val="2"/>
          <w:sz w:val="28"/>
          <w:szCs w:val="28"/>
          <w:lang w:val="en-US" w:eastAsia="zh-CN" w:bidi="ar-SA"/>
        </w:rPr>
        <w:fldChar w:fldCharType="end"/>
      </w:r>
      <w:r>
        <w:rPr>
          <w:rStyle w:val="26"/>
          <w:rFonts w:hint="default" w:ascii="Times New Roman" w:hAnsi="Times New Roman" w:eastAsia="方正仿宋简体" w:cs="Times New Roman"/>
          <w:b w:val="0"/>
          <w:bCs w:val="0"/>
          <w:sz w:val="28"/>
          <w:szCs w:val="28"/>
        </w:rPr>
        <w:fldChar w:fldCharType="end"/>
      </w:r>
    </w:p>
    <w:p>
      <w:pPr>
        <w:pStyle w:val="18"/>
        <w:keepNext w:val="0"/>
        <w:keepLines w:val="0"/>
        <w:pageBreakBefore w:val="0"/>
        <w:widowControl w:val="0"/>
        <w:kinsoku/>
        <w:wordWrap/>
        <w:overflowPunct/>
        <w:topLinePunct w:val="0"/>
        <w:autoSpaceDE/>
        <w:autoSpaceDN/>
        <w:bidi w:val="0"/>
        <w:adjustRightInd/>
        <w:snapToGrid/>
        <w:spacing w:line="500" w:lineRule="exact"/>
        <w:ind w:left="420" w:leftChars="200" w:firstLine="420" w:firstLineChars="150"/>
        <w:textAlignment w:val="auto"/>
        <w:rPr>
          <w:rStyle w:val="26"/>
          <w:rFonts w:hint="default" w:ascii="Times New Roman" w:hAnsi="Times New Roman" w:eastAsia="方正仿宋简体" w:cs="Times New Roman"/>
          <w:b w:val="0"/>
          <w:bCs w:val="0"/>
          <w:sz w:val="28"/>
          <w:szCs w:val="28"/>
        </w:rPr>
      </w:pPr>
      <w:r>
        <w:rPr>
          <w:rStyle w:val="26"/>
          <w:rFonts w:hint="default" w:ascii="Times New Roman" w:hAnsi="Times New Roman" w:eastAsia="方正仿宋简体" w:cs="Times New Roman"/>
          <w:b w:val="0"/>
          <w:bCs w:val="0"/>
          <w:sz w:val="28"/>
          <w:szCs w:val="28"/>
        </w:rPr>
        <w:fldChar w:fldCharType="begin"/>
      </w:r>
      <w:r>
        <w:rPr>
          <w:rStyle w:val="26"/>
          <w:rFonts w:hint="default" w:ascii="Times New Roman" w:hAnsi="Times New Roman" w:eastAsia="方正仿宋简体" w:cs="Times New Roman"/>
          <w:b w:val="0"/>
          <w:bCs w:val="0"/>
          <w:sz w:val="28"/>
          <w:szCs w:val="28"/>
        </w:rPr>
        <w:instrText xml:space="preserve"> HYPERLINK \l "_Toc109737596" </w:instrText>
      </w:r>
      <w:r>
        <w:rPr>
          <w:rStyle w:val="26"/>
          <w:rFonts w:hint="default" w:ascii="Times New Roman" w:hAnsi="Times New Roman" w:eastAsia="方正仿宋简体" w:cs="Times New Roman"/>
          <w:b w:val="0"/>
          <w:bCs w:val="0"/>
          <w:sz w:val="28"/>
          <w:szCs w:val="28"/>
        </w:rPr>
        <w:fldChar w:fldCharType="separate"/>
      </w:r>
      <w:r>
        <w:rPr>
          <w:rStyle w:val="26"/>
          <w:rFonts w:hint="default" w:ascii="Times New Roman" w:hAnsi="Times New Roman" w:eastAsia="方正仿宋简体" w:cs="Times New Roman"/>
          <w:b w:val="0"/>
          <w:bCs w:val="0"/>
          <w:sz w:val="28"/>
          <w:szCs w:val="28"/>
        </w:rPr>
        <w:t>第六节 培育南安品牌，加强质量强市建设</w:t>
      </w:r>
      <w:r>
        <w:rPr>
          <w:rFonts w:hint="default" w:ascii="Times New Roman" w:hAnsi="Times New Roman" w:eastAsia="方正仿宋简体" w:cs="Times New Roman"/>
          <w:b w:val="0"/>
          <w:bCs w:val="0"/>
          <w:kern w:val="2"/>
          <w:sz w:val="28"/>
          <w:szCs w:val="28"/>
          <w:lang w:val="en-US" w:eastAsia="zh-CN" w:bidi="ar-SA"/>
        </w:rPr>
        <w:tab/>
      </w:r>
      <w:r>
        <w:rPr>
          <w:rFonts w:hint="default" w:ascii="Times New Roman" w:hAnsi="Times New Roman" w:eastAsia="方正仿宋简体" w:cs="Times New Roman"/>
          <w:b w:val="0"/>
          <w:bCs w:val="0"/>
          <w:kern w:val="2"/>
          <w:sz w:val="28"/>
          <w:szCs w:val="28"/>
          <w:lang w:val="en-US" w:eastAsia="zh-CN" w:bidi="ar-SA"/>
        </w:rPr>
        <w:fldChar w:fldCharType="begin"/>
      </w:r>
      <w:r>
        <w:rPr>
          <w:rFonts w:hint="default" w:ascii="Times New Roman" w:hAnsi="Times New Roman" w:eastAsia="方正仿宋简体" w:cs="Times New Roman"/>
          <w:b w:val="0"/>
          <w:bCs w:val="0"/>
          <w:kern w:val="2"/>
          <w:sz w:val="28"/>
          <w:szCs w:val="28"/>
          <w:lang w:val="en-US" w:eastAsia="zh-CN" w:bidi="ar-SA"/>
        </w:rPr>
        <w:instrText xml:space="preserve"> PAGEREF _Toc109737596 \h </w:instrText>
      </w:r>
      <w:r>
        <w:rPr>
          <w:rFonts w:hint="default" w:ascii="Times New Roman" w:hAnsi="Times New Roman" w:eastAsia="方正仿宋简体" w:cs="Times New Roman"/>
          <w:b w:val="0"/>
          <w:bCs w:val="0"/>
          <w:kern w:val="2"/>
          <w:sz w:val="28"/>
          <w:szCs w:val="28"/>
          <w:lang w:val="en-US" w:eastAsia="zh-CN" w:bidi="ar-SA"/>
        </w:rPr>
        <w:fldChar w:fldCharType="separate"/>
      </w:r>
      <w:r>
        <w:rPr>
          <w:rFonts w:hint="default" w:ascii="Times New Roman" w:hAnsi="Times New Roman" w:eastAsia="方正仿宋简体" w:cs="Times New Roman"/>
          <w:b w:val="0"/>
          <w:bCs w:val="0"/>
          <w:kern w:val="2"/>
          <w:sz w:val="28"/>
          <w:szCs w:val="28"/>
          <w:lang w:val="en-US" w:eastAsia="zh-CN" w:bidi="ar-SA"/>
        </w:rPr>
        <w:t>47</w:t>
      </w:r>
      <w:r>
        <w:rPr>
          <w:rFonts w:hint="default" w:ascii="Times New Roman" w:hAnsi="Times New Roman" w:eastAsia="方正仿宋简体" w:cs="Times New Roman"/>
          <w:b w:val="0"/>
          <w:bCs w:val="0"/>
          <w:kern w:val="2"/>
          <w:sz w:val="28"/>
          <w:szCs w:val="28"/>
          <w:lang w:val="en-US" w:eastAsia="zh-CN" w:bidi="ar-SA"/>
        </w:rPr>
        <w:fldChar w:fldCharType="end"/>
      </w:r>
      <w:r>
        <w:rPr>
          <w:rStyle w:val="26"/>
          <w:rFonts w:hint="default" w:ascii="Times New Roman" w:hAnsi="Times New Roman" w:eastAsia="方正仿宋简体" w:cs="Times New Roman"/>
          <w:b w:val="0"/>
          <w:bCs w:val="0"/>
          <w:sz w:val="28"/>
          <w:szCs w:val="28"/>
        </w:rPr>
        <w:fldChar w:fldCharType="end"/>
      </w:r>
    </w:p>
    <w:p>
      <w:pPr>
        <w:pStyle w:val="18"/>
        <w:keepNext w:val="0"/>
        <w:keepLines w:val="0"/>
        <w:pageBreakBefore w:val="0"/>
        <w:widowControl w:val="0"/>
        <w:kinsoku/>
        <w:wordWrap/>
        <w:overflowPunct/>
        <w:topLinePunct w:val="0"/>
        <w:autoSpaceDE/>
        <w:autoSpaceDN/>
        <w:bidi w:val="0"/>
        <w:adjustRightInd/>
        <w:snapToGrid/>
        <w:spacing w:line="500" w:lineRule="exact"/>
        <w:ind w:left="420" w:leftChars="200" w:firstLine="420" w:firstLineChars="150"/>
        <w:textAlignment w:val="auto"/>
        <w:rPr>
          <w:rStyle w:val="26"/>
          <w:rFonts w:hint="default" w:ascii="Times New Roman" w:hAnsi="Times New Roman" w:eastAsia="方正仿宋简体" w:cs="Times New Roman"/>
          <w:b w:val="0"/>
          <w:bCs w:val="0"/>
          <w:sz w:val="28"/>
          <w:szCs w:val="28"/>
        </w:rPr>
      </w:pPr>
      <w:r>
        <w:rPr>
          <w:rStyle w:val="26"/>
          <w:rFonts w:hint="default" w:ascii="Times New Roman" w:hAnsi="Times New Roman" w:eastAsia="方正仿宋简体" w:cs="Times New Roman"/>
          <w:b w:val="0"/>
          <w:bCs w:val="0"/>
          <w:sz w:val="28"/>
          <w:szCs w:val="28"/>
        </w:rPr>
        <w:fldChar w:fldCharType="begin"/>
      </w:r>
      <w:r>
        <w:rPr>
          <w:rStyle w:val="26"/>
          <w:rFonts w:hint="default" w:ascii="Times New Roman" w:hAnsi="Times New Roman" w:eastAsia="方正仿宋简体" w:cs="Times New Roman"/>
          <w:b w:val="0"/>
          <w:bCs w:val="0"/>
          <w:sz w:val="28"/>
          <w:szCs w:val="28"/>
        </w:rPr>
        <w:instrText xml:space="preserve"> HYPERLINK \l "_Toc109737597" </w:instrText>
      </w:r>
      <w:r>
        <w:rPr>
          <w:rStyle w:val="26"/>
          <w:rFonts w:hint="default" w:ascii="Times New Roman" w:hAnsi="Times New Roman" w:eastAsia="方正仿宋简体" w:cs="Times New Roman"/>
          <w:b w:val="0"/>
          <w:bCs w:val="0"/>
          <w:sz w:val="28"/>
          <w:szCs w:val="28"/>
        </w:rPr>
        <w:fldChar w:fldCharType="separate"/>
      </w:r>
      <w:r>
        <w:rPr>
          <w:rStyle w:val="26"/>
          <w:rFonts w:hint="default" w:ascii="Times New Roman" w:hAnsi="Times New Roman" w:eastAsia="方正仿宋简体" w:cs="Times New Roman"/>
          <w:b w:val="0"/>
          <w:bCs w:val="0"/>
          <w:sz w:val="28"/>
          <w:szCs w:val="28"/>
        </w:rPr>
        <w:t>第七节 推动循环畅通，融入国内外双循环</w:t>
      </w:r>
      <w:r>
        <w:rPr>
          <w:rFonts w:hint="default" w:ascii="Times New Roman" w:hAnsi="Times New Roman" w:eastAsia="方正仿宋简体" w:cs="Times New Roman"/>
          <w:b w:val="0"/>
          <w:bCs w:val="0"/>
          <w:kern w:val="2"/>
          <w:sz w:val="28"/>
          <w:szCs w:val="28"/>
          <w:lang w:val="en-US" w:eastAsia="zh-CN" w:bidi="ar-SA"/>
        </w:rPr>
        <w:tab/>
      </w:r>
      <w:r>
        <w:rPr>
          <w:rFonts w:hint="default" w:ascii="Times New Roman" w:hAnsi="Times New Roman" w:eastAsia="方正仿宋简体" w:cs="Times New Roman"/>
          <w:b w:val="0"/>
          <w:bCs w:val="0"/>
          <w:kern w:val="2"/>
          <w:sz w:val="28"/>
          <w:szCs w:val="28"/>
          <w:lang w:val="en-US" w:eastAsia="zh-CN" w:bidi="ar-SA"/>
        </w:rPr>
        <w:fldChar w:fldCharType="begin"/>
      </w:r>
      <w:r>
        <w:rPr>
          <w:rFonts w:hint="default" w:ascii="Times New Roman" w:hAnsi="Times New Roman" w:eastAsia="方正仿宋简体" w:cs="Times New Roman"/>
          <w:b w:val="0"/>
          <w:bCs w:val="0"/>
          <w:kern w:val="2"/>
          <w:sz w:val="28"/>
          <w:szCs w:val="28"/>
          <w:lang w:val="en-US" w:eastAsia="zh-CN" w:bidi="ar-SA"/>
        </w:rPr>
        <w:instrText xml:space="preserve"> PAGEREF _Toc109737597 \h </w:instrText>
      </w:r>
      <w:r>
        <w:rPr>
          <w:rFonts w:hint="default" w:ascii="Times New Roman" w:hAnsi="Times New Roman" w:eastAsia="方正仿宋简体" w:cs="Times New Roman"/>
          <w:b w:val="0"/>
          <w:bCs w:val="0"/>
          <w:kern w:val="2"/>
          <w:sz w:val="28"/>
          <w:szCs w:val="28"/>
          <w:lang w:val="en-US" w:eastAsia="zh-CN" w:bidi="ar-SA"/>
        </w:rPr>
        <w:fldChar w:fldCharType="separate"/>
      </w:r>
      <w:r>
        <w:rPr>
          <w:rFonts w:hint="default" w:ascii="Times New Roman" w:hAnsi="Times New Roman" w:eastAsia="方正仿宋简体" w:cs="Times New Roman"/>
          <w:b w:val="0"/>
          <w:bCs w:val="0"/>
          <w:kern w:val="2"/>
          <w:sz w:val="28"/>
          <w:szCs w:val="28"/>
          <w:lang w:val="en-US" w:eastAsia="zh-CN" w:bidi="ar-SA"/>
        </w:rPr>
        <w:t>50</w:t>
      </w:r>
      <w:r>
        <w:rPr>
          <w:rFonts w:hint="default" w:ascii="Times New Roman" w:hAnsi="Times New Roman" w:eastAsia="方正仿宋简体" w:cs="Times New Roman"/>
          <w:b w:val="0"/>
          <w:bCs w:val="0"/>
          <w:kern w:val="2"/>
          <w:sz w:val="28"/>
          <w:szCs w:val="28"/>
          <w:lang w:val="en-US" w:eastAsia="zh-CN" w:bidi="ar-SA"/>
        </w:rPr>
        <w:fldChar w:fldCharType="end"/>
      </w:r>
      <w:r>
        <w:rPr>
          <w:rStyle w:val="26"/>
          <w:rFonts w:hint="default" w:ascii="Times New Roman" w:hAnsi="Times New Roman" w:eastAsia="方正仿宋简体" w:cs="Times New Roman"/>
          <w:b w:val="0"/>
          <w:bCs w:val="0"/>
          <w:sz w:val="28"/>
          <w:szCs w:val="28"/>
        </w:rPr>
        <w:fldChar w:fldCharType="end"/>
      </w:r>
    </w:p>
    <w:p>
      <w:pPr>
        <w:pStyle w:val="18"/>
        <w:keepNext w:val="0"/>
        <w:keepLines w:val="0"/>
        <w:pageBreakBefore w:val="0"/>
        <w:widowControl w:val="0"/>
        <w:kinsoku/>
        <w:wordWrap/>
        <w:overflowPunct/>
        <w:topLinePunct w:val="0"/>
        <w:autoSpaceDE/>
        <w:autoSpaceDN/>
        <w:bidi w:val="0"/>
        <w:adjustRightInd/>
        <w:snapToGrid/>
        <w:spacing w:line="500" w:lineRule="exact"/>
        <w:ind w:left="420" w:leftChars="200" w:firstLine="420" w:firstLineChars="150"/>
        <w:textAlignment w:val="auto"/>
        <w:rPr>
          <w:rStyle w:val="26"/>
          <w:rFonts w:hint="default" w:ascii="Times New Roman" w:hAnsi="Times New Roman" w:eastAsia="方正仿宋简体" w:cs="Times New Roman"/>
          <w:b w:val="0"/>
          <w:bCs w:val="0"/>
          <w:sz w:val="28"/>
          <w:szCs w:val="28"/>
        </w:rPr>
      </w:pPr>
      <w:r>
        <w:rPr>
          <w:rStyle w:val="26"/>
          <w:rFonts w:hint="default" w:ascii="Times New Roman" w:hAnsi="Times New Roman" w:eastAsia="方正仿宋简体" w:cs="Times New Roman"/>
          <w:b w:val="0"/>
          <w:bCs w:val="0"/>
          <w:sz w:val="28"/>
          <w:szCs w:val="28"/>
        </w:rPr>
        <w:fldChar w:fldCharType="begin"/>
      </w:r>
      <w:r>
        <w:rPr>
          <w:rStyle w:val="26"/>
          <w:rFonts w:hint="default" w:ascii="Times New Roman" w:hAnsi="Times New Roman" w:eastAsia="方正仿宋简体" w:cs="Times New Roman"/>
          <w:b w:val="0"/>
          <w:bCs w:val="0"/>
          <w:sz w:val="28"/>
          <w:szCs w:val="28"/>
        </w:rPr>
        <w:instrText xml:space="preserve"> HYPERLINK \l "_Toc109737598" </w:instrText>
      </w:r>
      <w:r>
        <w:rPr>
          <w:rStyle w:val="26"/>
          <w:rFonts w:hint="default" w:ascii="Times New Roman" w:hAnsi="Times New Roman" w:eastAsia="方正仿宋简体" w:cs="Times New Roman"/>
          <w:b w:val="0"/>
          <w:bCs w:val="0"/>
          <w:sz w:val="28"/>
          <w:szCs w:val="28"/>
        </w:rPr>
        <w:fldChar w:fldCharType="separate"/>
      </w:r>
      <w:r>
        <w:rPr>
          <w:rStyle w:val="26"/>
          <w:rFonts w:hint="default" w:ascii="Times New Roman" w:hAnsi="Times New Roman" w:eastAsia="方正仿宋简体" w:cs="Times New Roman"/>
          <w:b w:val="0"/>
          <w:bCs w:val="0"/>
          <w:sz w:val="28"/>
          <w:szCs w:val="28"/>
        </w:rPr>
        <w:t>第八节 鼓励绿色智造，构建可持续生态链</w:t>
      </w:r>
      <w:r>
        <w:rPr>
          <w:rFonts w:hint="default" w:ascii="Times New Roman" w:hAnsi="Times New Roman" w:eastAsia="方正仿宋简体" w:cs="Times New Roman"/>
          <w:b w:val="0"/>
          <w:bCs w:val="0"/>
          <w:kern w:val="2"/>
          <w:sz w:val="28"/>
          <w:szCs w:val="28"/>
          <w:lang w:val="en-US" w:eastAsia="zh-CN" w:bidi="ar-SA"/>
        </w:rPr>
        <w:tab/>
      </w:r>
      <w:r>
        <w:rPr>
          <w:rFonts w:hint="default" w:ascii="Times New Roman" w:hAnsi="Times New Roman" w:eastAsia="方正仿宋简体" w:cs="Times New Roman"/>
          <w:b w:val="0"/>
          <w:bCs w:val="0"/>
          <w:kern w:val="2"/>
          <w:sz w:val="28"/>
          <w:szCs w:val="28"/>
          <w:lang w:val="en-US" w:eastAsia="zh-CN" w:bidi="ar-SA"/>
        </w:rPr>
        <w:fldChar w:fldCharType="begin"/>
      </w:r>
      <w:r>
        <w:rPr>
          <w:rFonts w:hint="default" w:ascii="Times New Roman" w:hAnsi="Times New Roman" w:eastAsia="方正仿宋简体" w:cs="Times New Roman"/>
          <w:b w:val="0"/>
          <w:bCs w:val="0"/>
          <w:kern w:val="2"/>
          <w:sz w:val="28"/>
          <w:szCs w:val="28"/>
          <w:lang w:val="en-US" w:eastAsia="zh-CN" w:bidi="ar-SA"/>
        </w:rPr>
        <w:instrText xml:space="preserve"> PAGEREF _Toc109737598 \h </w:instrText>
      </w:r>
      <w:r>
        <w:rPr>
          <w:rFonts w:hint="default" w:ascii="Times New Roman" w:hAnsi="Times New Roman" w:eastAsia="方正仿宋简体" w:cs="Times New Roman"/>
          <w:b w:val="0"/>
          <w:bCs w:val="0"/>
          <w:kern w:val="2"/>
          <w:sz w:val="28"/>
          <w:szCs w:val="28"/>
          <w:lang w:val="en-US" w:eastAsia="zh-CN" w:bidi="ar-SA"/>
        </w:rPr>
        <w:fldChar w:fldCharType="separate"/>
      </w:r>
      <w:r>
        <w:rPr>
          <w:rFonts w:hint="default" w:ascii="Times New Roman" w:hAnsi="Times New Roman" w:eastAsia="方正仿宋简体" w:cs="Times New Roman"/>
          <w:b w:val="0"/>
          <w:bCs w:val="0"/>
          <w:kern w:val="2"/>
          <w:sz w:val="28"/>
          <w:szCs w:val="28"/>
          <w:lang w:val="en-US" w:eastAsia="zh-CN" w:bidi="ar-SA"/>
        </w:rPr>
        <w:t>51</w:t>
      </w:r>
      <w:r>
        <w:rPr>
          <w:rFonts w:hint="default" w:ascii="Times New Roman" w:hAnsi="Times New Roman" w:eastAsia="方正仿宋简体" w:cs="Times New Roman"/>
          <w:b w:val="0"/>
          <w:bCs w:val="0"/>
          <w:kern w:val="2"/>
          <w:sz w:val="28"/>
          <w:szCs w:val="28"/>
          <w:lang w:val="en-US" w:eastAsia="zh-CN" w:bidi="ar-SA"/>
        </w:rPr>
        <w:fldChar w:fldCharType="end"/>
      </w:r>
      <w:r>
        <w:rPr>
          <w:rStyle w:val="26"/>
          <w:rFonts w:hint="default" w:ascii="Times New Roman" w:hAnsi="Times New Roman" w:eastAsia="方正仿宋简体" w:cs="Times New Roman"/>
          <w:b w:val="0"/>
          <w:bCs w:val="0"/>
          <w:sz w:val="28"/>
          <w:szCs w:val="28"/>
        </w:rPr>
        <w:fldChar w:fldCharType="end"/>
      </w:r>
    </w:p>
    <w:p>
      <w:pPr>
        <w:pStyle w:val="16"/>
        <w:keepNext w:val="0"/>
        <w:keepLines w:val="0"/>
        <w:pageBreakBefore w:val="0"/>
        <w:widowControl w:val="0"/>
        <w:kinsoku/>
        <w:wordWrap/>
        <w:overflowPunct/>
        <w:topLinePunct w:val="0"/>
        <w:autoSpaceDE/>
        <w:autoSpaceDN/>
        <w:bidi w:val="0"/>
        <w:adjustRightInd/>
        <w:snapToGrid/>
        <w:spacing w:line="500" w:lineRule="exact"/>
        <w:ind w:left="0" w:leftChars="0" w:firstLine="420" w:firstLineChars="150"/>
        <w:textAlignment w:val="auto"/>
        <w:rPr>
          <w:rFonts w:hint="default" w:ascii="Times New Roman" w:hAnsi="Times New Roman" w:eastAsia="黑体" w:cs="Times New Roman"/>
          <w:b w:val="0"/>
          <w:bCs w:val="0"/>
          <w:sz w:val="28"/>
          <w:szCs w:val="28"/>
        </w:rPr>
      </w:pPr>
      <w:r>
        <w:rPr>
          <w:rFonts w:hint="default" w:ascii="Times New Roman" w:hAnsi="Times New Roman" w:eastAsia="黑体" w:cs="Times New Roman"/>
          <w:b w:val="0"/>
          <w:bCs w:val="0"/>
          <w:sz w:val="28"/>
          <w:szCs w:val="28"/>
        </w:rPr>
        <w:fldChar w:fldCharType="begin"/>
      </w:r>
      <w:r>
        <w:rPr>
          <w:rFonts w:hint="default" w:ascii="Times New Roman" w:hAnsi="Times New Roman" w:eastAsia="黑体" w:cs="Times New Roman"/>
          <w:b w:val="0"/>
          <w:bCs w:val="0"/>
          <w:sz w:val="28"/>
          <w:szCs w:val="28"/>
        </w:rPr>
        <w:instrText xml:space="preserve"> HYPERLINK \l "_Toc109737599" </w:instrText>
      </w:r>
      <w:r>
        <w:rPr>
          <w:rFonts w:hint="default" w:ascii="Times New Roman" w:hAnsi="Times New Roman" w:eastAsia="黑体" w:cs="Times New Roman"/>
          <w:b w:val="0"/>
          <w:bCs w:val="0"/>
          <w:sz w:val="28"/>
          <w:szCs w:val="28"/>
        </w:rPr>
        <w:fldChar w:fldCharType="separate"/>
      </w:r>
      <w:r>
        <w:rPr>
          <w:rStyle w:val="26"/>
          <w:rFonts w:hint="default" w:ascii="Times New Roman" w:hAnsi="Times New Roman" w:eastAsia="黑体" w:cs="Times New Roman"/>
          <w:b w:val="0"/>
          <w:bCs w:val="0"/>
          <w:kern w:val="36"/>
          <w:sz w:val="28"/>
          <w:szCs w:val="28"/>
        </w:rPr>
        <w:t>第五章 保障措施</w:t>
      </w:r>
      <w:r>
        <w:rPr>
          <w:rFonts w:hint="default" w:ascii="Times New Roman" w:hAnsi="Times New Roman" w:eastAsia="方正小标宋简体" w:cs="Times New Roman"/>
          <w:b w:val="0"/>
          <w:bCs/>
          <w:sz w:val="28"/>
          <w:szCs w:val="28"/>
        </w:rPr>
        <w:tab/>
      </w:r>
      <w:r>
        <w:rPr>
          <w:rFonts w:hint="default" w:ascii="Times New Roman" w:hAnsi="Times New Roman" w:eastAsia="方正小标宋简体" w:cs="Times New Roman"/>
          <w:b w:val="0"/>
          <w:bCs/>
          <w:sz w:val="28"/>
          <w:szCs w:val="28"/>
        </w:rPr>
        <w:fldChar w:fldCharType="begin"/>
      </w:r>
      <w:r>
        <w:rPr>
          <w:rFonts w:hint="default" w:ascii="Times New Roman" w:hAnsi="Times New Roman" w:eastAsia="方正小标宋简体" w:cs="Times New Roman"/>
          <w:b w:val="0"/>
          <w:bCs/>
          <w:sz w:val="28"/>
          <w:szCs w:val="28"/>
        </w:rPr>
        <w:instrText xml:space="preserve"> PAGEREF _Toc109737599 \h </w:instrText>
      </w:r>
      <w:r>
        <w:rPr>
          <w:rFonts w:hint="default" w:ascii="Times New Roman" w:hAnsi="Times New Roman" w:eastAsia="方正小标宋简体" w:cs="Times New Roman"/>
          <w:b w:val="0"/>
          <w:bCs/>
          <w:sz w:val="28"/>
          <w:szCs w:val="28"/>
        </w:rPr>
        <w:fldChar w:fldCharType="separate"/>
      </w:r>
      <w:r>
        <w:rPr>
          <w:rFonts w:hint="default" w:ascii="Times New Roman" w:hAnsi="Times New Roman" w:eastAsia="方正小标宋简体" w:cs="Times New Roman"/>
          <w:b w:val="0"/>
          <w:bCs/>
          <w:sz w:val="28"/>
          <w:szCs w:val="28"/>
        </w:rPr>
        <w:t>54</w:t>
      </w:r>
      <w:r>
        <w:rPr>
          <w:rFonts w:hint="default" w:ascii="Times New Roman" w:hAnsi="Times New Roman" w:eastAsia="方正小标宋简体" w:cs="Times New Roman"/>
          <w:b w:val="0"/>
          <w:bCs/>
          <w:sz w:val="28"/>
          <w:szCs w:val="28"/>
        </w:rPr>
        <w:fldChar w:fldCharType="end"/>
      </w:r>
      <w:r>
        <w:rPr>
          <w:rFonts w:hint="default" w:ascii="Times New Roman" w:hAnsi="Times New Roman" w:eastAsia="黑体" w:cs="Times New Roman"/>
          <w:b w:val="0"/>
          <w:bCs w:val="0"/>
          <w:sz w:val="28"/>
          <w:szCs w:val="28"/>
        </w:rPr>
        <w:fldChar w:fldCharType="end"/>
      </w:r>
    </w:p>
    <w:p>
      <w:pPr>
        <w:pStyle w:val="18"/>
        <w:keepNext w:val="0"/>
        <w:keepLines w:val="0"/>
        <w:pageBreakBefore w:val="0"/>
        <w:widowControl w:val="0"/>
        <w:kinsoku/>
        <w:wordWrap/>
        <w:overflowPunct/>
        <w:topLinePunct w:val="0"/>
        <w:autoSpaceDE/>
        <w:autoSpaceDN/>
        <w:bidi w:val="0"/>
        <w:adjustRightInd/>
        <w:snapToGrid/>
        <w:spacing w:line="500" w:lineRule="exact"/>
        <w:ind w:left="420" w:leftChars="200" w:firstLine="420" w:firstLineChars="150"/>
        <w:textAlignment w:val="auto"/>
        <w:rPr>
          <w:rFonts w:hint="default" w:ascii="Times New Roman" w:hAnsi="Times New Roman" w:eastAsia="方正仿宋简体" w:cs="Times New Roman"/>
          <w:b w:val="0"/>
          <w:bCs w:val="0"/>
          <w:sz w:val="28"/>
          <w:szCs w:val="28"/>
        </w:rPr>
      </w:pPr>
      <w:r>
        <w:rPr>
          <w:rFonts w:hint="default" w:ascii="Times New Roman" w:hAnsi="Times New Roman" w:eastAsia="方正仿宋简体" w:cs="Times New Roman"/>
          <w:b w:val="0"/>
          <w:bCs w:val="0"/>
          <w:sz w:val="28"/>
          <w:szCs w:val="28"/>
        </w:rPr>
        <w:fldChar w:fldCharType="begin"/>
      </w:r>
      <w:r>
        <w:rPr>
          <w:rFonts w:hint="default" w:ascii="Times New Roman" w:hAnsi="Times New Roman" w:eastAsia="方正仿宋简体" w:cs="Times New Roman"/>
          <w:b w:val="0"/>
          <w:bCs w:val="0"/>
          <w:sz w:val="28"/>
          <w:szCs w:val="28"/>
        </w:rPr>
        <w:instrText xml:space="preserve"> HYPERLINK \l "_Toc109737600" </w:instrText>
      </w:r>
      <w:r>
        <w:rPr>
          <w:rFonts w:hint="default" w:ascii="Times New Roman" w:hAnsi="Times New Roman" w:eastAsia="方正仿宋简体" w:cs="Times New Roman"/>
          <w:b w:val="0"/>
          <w:bCs w:val="0"/>
          <w:sz w:val="28"/>
          <w:szCs w:val="28"/>
        </w:rPr>
        <w:fldChar w:fldCharType="separate"/>
      </w:r>
      <w:r>
        <w:rPr>
          <w:rStyle w:val="26"/>
          <w:rFonts w:hint="default" w:ascii="Times New Roman" w:hAnsi="Times New Roman" w:eastAsia="方正仿宋简体" w:cs="Times New Roman"/>
          <w:b w:val="0"/>
          <w:bCs w:val="0"/>
          <w:sz w:val="28"/>
          <w:szCs w:val="28"/>
        </w:rPr>
        <w:t>第一节 加强组织协调力度，推进规划实施</w:t>
      </w:r>
      <w:r>
        <w:rPr>
          <w:rFonts w:hint="default" w:ascii="Times New Roman" w:hAnsi="Times New Roman" w:eastAsia="方正小标宋简体" w:cs="Times New Roman"/>
          <w:b w:val="0"/>
          <w:bCs/>
          <w:kern w:val="2"/>
          <w:sz w:val="28"/>
          <w:szCs w:val="28"/>
          <w:lang w:val="en-US" w:eastAsia="zh-CN" w:bidi="ar-SA"/>
        </w:rPr>
        <w:tab/>
      </w:r>
      <w:r>
        <w:rPr>
          <w:rFonts w:hint="default" w:ascii="Times New Roman" w:hAnsi="Times New Roman" w:eastAsia="方正小标宋简体" w:cs="Times New Roman"/>
          <w:b w:val="0"/>
          <w:bCs/>
          <w:kern w:val="2"/>
          <w:sz w:val="28"/>
          <w:szCs w:val="28"/>
          <w:lang w:val="en-US" w:eastAsia="zh-CN" w:bidi="ar-SA"/>
        </w:rPr>
        <w:fldChar w:fldCharType="begin"/>
      </w:r>
      <w:r>
        <w:rPr>
          <w:rFonts w:hint="default" w:ascii="Times New Roman" w:hAnsi="Times New Roman" w:eastAsia="方正小标宋简体" w:cs="Times New Roman"/>
          <w:b w:val="0"/>
          <w:bCs/>
          <w:kern w:val="2"/>
          <w:sz w:val="28"/>
          <w:szCs w:val="28"/>
          <w:lang w:val="en-US" w:eastAsia="zh-CN" w:bidi="ar-SA"/>
        </w:rPr>
        <w:instrText xml:space="preserve"> PAGEREF _Toc109737600 \h </w:instrText>
      </w:r>
      <w:r>
        <w:rPr>
          <w:rFonts w:hint="default" w:ascii="Times New Roman" w:hAnsi="Times New Roman" w:eastAsia="方正小标宋简体" w:cs="Times New Roman"/>
          <w:b w:val="0"/>
          <w:bCs/>
          <w:kern w:val="2"/>
          <w:sz w:val="28"/>
          <w:szCs w:val="28"/>
          <w:lang w:val="en-US" w:eastAsia="zh-CN" w:bidi="ar-SA"/>
        </w:rPr>
        <w:fldChar w:fldCharType="separate"/>
      </w:r>
      <w:r>
        <w:rPr>
          <w:rFonts w:hint="default" w:ascii="Times New Roman" w:hAnsi="Times New Roman" w:eastAsia="方正小标宋简体" w:cs="Times New Roman"/>
          <w:b w:val="0"/>
          <w:bCs/>
          <w:kern w:val="2"/>
          <w:sz w:val="28"/>
          <w:szCs w:val="28"/>
          <w:lang w:val="en-US" w:eastAsia="zh-CN" w:bidi="ar-SA"/>
        </w:rPr>
        <w:t>54</w:t>
      </w:r>
      <w:r>
        <w:rPr>
          <w:rFonts w:hint="default" w:ascii="Times New Roman" w:hAnsi="Times New Roman" w:eastAsia="方正小标宋简体" w:cs="Times New Roman"/>
          <w:b w:val="0"/>
          <w:bCs/>
          <w:kern w:val="2"/>
          <w:sz w:val="28"/>
          <w:szCs w:val="28"/>
          <w:lang w:val="en-US" w:eastAsia="zh-CN" w:bidi="ar-SA"/>
        </w:rPr>
        <w:fldChar w:fldCharType="end"/>
      </w:r>
      <w:r>
        <w:rPr>
          <w:rFonts w:hint="default" w:ascii="Times New Roman" w:hAnsi="Times New Roman" w:eastAsia="方正仿宋简体" w:cs="Times New Roman"/>
          <w:b w:val="0"/>
          <w:bCs w:val="0"/>
          <w:sz w:val="28"/>
          <w:szCs w:val="28"/>
        </w:rPr>
        <w:fldChar w:fldCharType="end"/>
      </w:r>
    </w:p>
    <w:p>
      <w:pPr>
        <w:pStyle w:val="18"/>
        <w:keepNext w:val="0"/>
        <w:keepLines w:val="0"/>
        <w:pageBreakBefore w:val="0"/>
        <w:widowControl w:val="0"/>
        <w:kinsoku/>
        <w:wordWrap/>
        <w:overflowPunct/>
        <w:topLinePunct w:val="0"/>
        <w:autoSpaceDE/>
        <w:autoSpaceDN/>
        <w:bidi w:val="0"/>
        <w:adjustRightInd/>
        <w:snapToGrid/>
        <w:spacing w:line="500" w:lineRule="exact"/>
        <w:ind w:left="420" w:leftChars="200" w:firstLine="420" w:firstLineChars="150"/>
        <w:textAlignment w:val="auto"/>
        <w:rPr>
          <w:rFonts w:hint="default" w:ascii="Times New Roman" w:hAnsi="Times New Roman" w:eastAsia="方正仿宋简体" w:cs="Times New Roman"/>
          <w:b w:val="0"/>
          <w:bCs w:val="0"/>
          <w:sz w:val="28"/>
          <w:szCs w:val="28"/>
        </w:rPr>
      </w:pPr>
      <w:r>
        <w:rPr>
          <w:rFonts w:hint="default" w:ascii="Times New Roman" w:hAnsi="Times New Roman" w:eastAsia="方正仿宋简体" w:cs="Times New Roman"/>
          <w:b w:val="0"/>
          <w:bCs w:val="0"/>
          <w:sz w:val="28"/>
          <w:szCs w:val="28"/>
        </w:rPr>
        <w:fldChar w:fldCharType="begin"/>
      </w:r>
      <w:r>
        <w:rPr>
          <w:rFonts w:hint="default" w:ascii="Times New Roman" w:hAnsi="Times New Roman" w:eastAsia="方正仿宋简体" w:cs="Times New Roman"/>
          <w:b w:val="0"/>
          <w:bCs w:val="0"/>
          <w:sz w:val="28"/>
          <w:szCs w:val="28"/>
        </w:rPr>
        <w:instrText xml:space="preserve"> HYPERLINK \l "_Toc109737601" </w:instrText>
      </w:r>
      <w:r>
        <w:rPr>
          <w:rFonts w:hint="default" w:ascii="Times New Roman" w:hAnsi="Times New Roman" w:eastAsia="方正仿宋简体" w:cs="Times New Roman"/>
          <w:b w:val="0"/>
          <w:bCs w:val="0"/>
          <w:sz w:val="28"/>
          <w:szCs w:val="28"/>
        </w:rPr>
        <w:fldChar w:fldCharType="separate"/>
      </w:r>
      <w:r>
        <w:rPr>
          <w:rStyle w:val="26"/>
          <w:rFonts w:hint="default" w:ascii="Times New Roman" w:hAnsi="Times New Roman" w:eastAsia="方正仿宋简体" w:cs="Times New Roman"/>
          <w:b w:val="0"/>
          <w:bCs w:val="0"/>
          <w:sz w:val="28"/>
          <w:szCs w:val="28"/>
        </w:rPr>
        <w:t>第二节 完善营商体系建设，打造优质环境</w:t>
      </w:r>
      <w:r>
        <w:rPr>
          <w:rFonts w:hint="default" w:ascii="Times New Roman" w:hAnsi="Times New Roman" w:eastAsia="方正小标宋简体" w:cs="Times New Roman"/>
          <w:b w:val="0"/>
          <w:bCs/>
          <w:kern w:val="2"/>
          <w:sz w:val="28"/>
          <w:szCs w:val="28"/>
          <w:lang w:val="en-US" w:eastAsia="zh-CN" w:bidi="ar-SA"/>
        </w:rPr>
        <w:tab/>
      </w:r>
      <w:r>
        <w:rPr>
          <w:rFonts w:hint="default" w:ascii="Times New Roman" w:hAnsi="Times New Roman" w:eastAsia="方正小标宋简体" w:cs="Times New Roman"/>
          <w:b w:val="0"/>
          <w:bCs/>
          <w:kern w:val="2"/>
          <w:sz w:val="28"/>
          <w:szCs w:val="28"/>
          <w:lang w:val="en-US" w:eastAsia="zh-CN" w:bidi="ar-SA"/>
        </w:rPr>
        <w:fldChar w:fldCharType="begin"/>
      </w:r>
      <w:r>
        <w:rPr>
          <w:rFonts w:hint="default" w:ascii="Times New Roman" w:hAnsi="Times New Roman" w:eastAsia="方正小标宋简体" w:cs="Times New Roman"/>
          <w:b w:val="0"/>
          <w:bCs/>
          <w:kern w:val="2"/>
          <w:sz w:val="28"/>
          <w:szCs w:val="28"/>
          <w:lang w:val="en-US" w:eastAsia="zh-CN" w:bidi="ar-SA"/>
        </w:rPr>
        <w:instrText xml:space="preserve"> PAGEREF _Toc109737601 \h </w:instrText>
      </w:r>
      <w:r>
        <w:rPr>
          <w:rFonts w:hint="default" w:ascii="Times New Roman" w:hAnsi="Times New Roman" w:eastAsia="方正小标宋简体" w:cs="Times New Roman"/>
          <w:b w:val="0"/>
          <w:bCs/>
          <w:kern w:val="2"/>
          <w:sz w:val="28"/>
          <w:szCs w:val="28"/>
          <w:lang w:val="en-US" w:eastAsia="zh-CN" w:bidi="ar-SA"/>
        </w:rPr>
        <w:fldChar w:fldCharType="separate"/>
      </w:r>
      <w:r>
        <w:rPr>
          <w:rFonts w:hint="default" w:ascii="Times New Roman" w:hAnsi="Times New Roman" w:eastAsia="方正小标宋简体" w:cs="Times New Roman"/>
          <w:b w:val="0"/>
          <w:bCs/>
          <w:kern w:val="2"/>
          <w:sz w:val="28"/>
          <w:szCs w:val="28"/>
          <w:lang w:val="en-US" w:eastAsia="zh-CN" w:bidi="ar-SA"/>
        </w:rPr>
        <w:t>55</w:t>
      </w:r>
      <w:r>
        <w:rPr>
          <w:rFonts w:hint="default" w:ascii="Times New Roman" w:hAnsi="Times New Roman" w:eastAsia="方正小标宋简体" w:cs="Times New Roman"/>
          <w:b w:val="0"/>
          <w:bCs/>
          <w:kern w:val="2"/>
          <w:sz w:val="28"/>
          <w:szCs w:val="28"/>
          <w:lang w:val="en-US" w:eastAsia="zh-CN" w:bidi="ar-SA"/>
        </w:rPr>
        <w:fldChar w:fldCharType="end"/>
      </w:r>
      <w:r>
        <w:rPr>
          <w:rFonts w:hint="default" w:ascii="Times New Roman" w:hAnsi="Times New Roman" w:eastAsia="方正仿宋简体" w:cs="Times New Roman"/>
          <w:b w:val="0"/>
          <w:bCs w:val="0"/>
          <w:sz w:val="28"/>
          <w:szCs w:val="28"/>
        </w:rPr>
        <w:fldChar w:fldCharType="end"/>
      </w:r>
    </w:p>
    <w:p>
      <w:pPr>
        <w:pStyle w:val="18"/>
        <w:keepNext w:val="0"/>
        <w:keepLines w:val="0"/>
        <w:pageBreakBefore w:val="0"/>
        <w:widowControl w:val="0"/>
        <w:kinsoku/>
        <w:wordWrap/>
        <w:overflowPunct/>
        <w:topLinePunct w:val="0"/>
        <w:autoSpaceDE/>
        <w:autoSpaceDN/>
        <w:bidi w:val="0"/>
        <w:adjustRightInd/>
        <w:snapToGrid/>
        <w:spacing w:line="500" w:lineRule="exact"/>
        <w:ind w:left="420" w:leftChars="200" w:firstLine="420" w:firstLineChars="150"/>
        <w:textAlignment w:val="auto"/>
        <w:rPr>
          <w:rFonts w:hint="default" w:ascii="Times New Roman" w:hAnsi="Times New Roman" w:eastAsia="方正仿宋简体" w:cs="Times New Roman"/>
          <w:b w:val="0"/>
          <w:bCs w:val="0"/>
          <w:sz w:val="28"/>
          <w:szCs w:val="28"/>
        </w:rPr>
      </w:pPr>
      <w:r>
        <w:rPr>
          <w:rFonts w:hint="default" w:ascii="Times New Roman" w:hAnsi="Times New Roman" w:eastAsia="方正仿宋简体" w:cs="Times New Roman"/>
          <w:b w:val="0"/>
          <w:bCs w:val="0"/>
          <w:sz w:val="28"/>
          <w:szCs w:val="28"/>
        </w:rPr>
        <w:fldChar w:fldCharType="begin"/>
      </w:r>
      <w:r>
        <w:rPr>
          <w:rFonts w:hint="default" w:ascii="Times New Roman" w:hAnsi="Times New Roman" w:eastAsia="方正仿宋简体" w:cs="Times New Roman"/>
          <w:b w:val="0"/>
          <w:bCs w:val="0"/>
          <w:sz w:val="28"/>
          <w:szCs w:val="28"/>
        </w:rPr>
        <w:instrText xml:space="preserve"> HYPERLINK \l "_Toc109737602" </w:instrText>
      </w:r>
      <w:r>
        <w:rPr>
          <w:rFonts w:hint="default" w:ascii="Times New Roman" w:hAnsi="Times New Roman" w:eastAsia="方正仿宋简体" w:cs="Times New Roman"/>
          <w:b w:val="0"/>
          <w:bCs w:val="0"/>
          <w:sz w:val="28"/>
          <w:szCs w:val="28"/>
        </w:rPr>
        <w:fldChar w:fldCharType="separate"/>
      </w:r>
      <w:r>
        <w:rPr>
          <w:rStyle w:val="26"/>
          <w:rFonts w:hint="default" w:ascii="Times New Roman" w:hAnsi="Times New Roman" w:eastAsia="方正仿宋简体" w:cs="Times New Roman"/>
          <w:b w:val="0"/>
          <w:bCs w:val="0"/>
          <w:sz w:val="28"/>
          <w:szCs w:val="28"/>
        </w:rPr>
        <w:t>第三节 搭建企业服务平台，强化服务支持</w:t>
      </w:r>
      <w:r>
        <w:rPr>
          <w:rFonts w:hint="default" w:ascii="Times New Roman" w:hAnsi="Times New Roman" w:eastAsia="方正小标宋简体" w:cs="Times New Roman"/>
          <w:b w:val="0"/>
          <w:bCs/>
          <w:kern w:val="2"/>
          <w:sz w:val="28"/>
          <w:szCs w:val="28"/>
          <w:lang w:val="en-US" w:eastAsia="zh-CN" w:bidi="ar-SA"/>
        </w:rPr>
        <w:tab/>
      </w:r>
      <w:r>
        <w:rPr>
          <w:rFonts w:hint="default" w:ascii="Times New Roman" w:hAnsi="Times New Roman" w:eastAsia="方正小标宋简体" w:cs="Times New Roman"/>
          <w:b w:val="0"/>
          <w:bCs/>
          <w:kern w:val="2"/>
          <w:sz w:val="28"/>
          <w:szCs w:val="28"/>
          <w:lang w:val="en-US" w:eastAsia="zh-CN" w:bidi="ar-SA"/>
        </w:rPr>
        <w:fldChar w:fldCharType="begin"/>
      </w:r>
      <w:r>
        <w:rPr>
          <w:rFonts w:hint="default" w:ascii="Times New Roman" w:hAnsi="Times New Roman" w:eastAsia="方正小标宋简体" w:cs="Times New Roman"/>
          <w:b w:val="0"/>
          <w:bCs/>
          <w:kern w:val="2"/>
          <w:sz w:val="28"/>
          <w:szCs w:val="28"/>
          <w:lang w:val="en-US" w:eastAsia="zh-CN" w:bidi="ar-SA"/>
        </w:rPr>
        <w:instrText xml:space="preserve"> PAGEREF _Toc109737602 \h </w:instrText>
      </w:r>
      <w:r>
        <w:rPr>
          <w:rFonts w:hint="default" w:ascii="Times New Roman" w:hAnsi="Times New Roman" w:eastAsia="方正小标宋简体" w:cs="Times New Roman"/>
          <w:b w:val="0"/>
          <w:bCs/>
          <w:kern w:val="2"/>
          <w:sz w:val="28"/>
          <w:szCs w:val="28"/>
          <w:lang w:val="en-US" w:eastAsia="zh-CN" w:bidi="ar-SA"/>
        </w:rPr>
        <w:fldChar w:fldCharType="separate"/>
      </w:r>
      <w:r>
        <w:rPr>
          <w:rFonts w:hint="default" w:ascii="Times New Roman" w:hAnsi="Times New Roman" w:eastAsia="方正小标宋简体" w:cs="Times New Roman"/>
          <w:b w:val="0"/>
          <w:bCs/>
          <w:kern w:val="2"/>
          <w:sz w:val="28"/>
          <w:szCs w:val="28"/>
          <w:lang w:val="en-US" w:eastAsia="zh-CN" w:bidi="ar-SA"/>
        </w:rPr>
        <w:t>55</w:t>
      </w:r>
      <w:r>
        <w:rPr>
          <w:rFonts w:hint="default" w:ascii="Times New Roman" w:hAnsi="Times New Roman" w:eastAsia="方正小标宋简体" w:cs="Times New Roman"/>
          <w:b w:val="0"/>
          <w:bCs/>
          <w:kern w:val="2"/>
          <w:sz w:val="28"/>
          <w:szCs w:val="28"/>
          <w:lang w:val="en-US" w:eastAsia="zh-CN" w:bidi="ar-SA"/>
        </w:rPr>
        <w:fldChar w:fldCharType="end"/>
      </w:r>
      <w:r>
        <w:rPr>
          <w:rFonts w:hint="default" w:ascii="Times New Roman" w:hAnsi="Times New Roman" w:eastAsia="方正仿宋简体" w:cs="Times New Roman"/>
          <w:b w:val="0"/>
          <w:bCs w:val="0"/>
          <w:sz w:val="28"/>
          <w:szCs w:val="28"/>
        </w:rPr>
        <w:fldChar w:fldCharType="end"/>
      </w:r>
    </w:p>
    <w:p>
      <w:pPr>
        <w:pStyle w:val="18"/>
        <w:keepNext w:val="0"/>
        <w:keepLines w:val="0"/>
        <w:pageBreakBefore w:val="0"/>
        <w:widowControl w:val="0"/>
        <w:kinsoku/>
        <w:wordWrap/>
        <w:overflowPunct/>
        <w:topLinePunct w:val="0"/>
        <w:autoSpaceDE/>
        <w:autoSpaceDN/>
        <w:bidi w:val="0"/>
        <w:adjustRightInd/>
        <w:snapToGrid/>
        <w:spacing w:line="500" w:lineRule="exact"/>
        <w:ind w:left="420" w:leftChars="200" w:firstLine="420" w:firstLineChars="150"/>
        <w:textAlignment w:val="auto"/>
        <w:rPr>
          <w:rFonts w:hint="default" w:ascii="Times New Roman" w:hAnsi="Times New Roman" w:eastAsia="方正仿宋简体" w:cs="Times New Roman"/>
          <w:b w:val="0"/>
          <w:bCs w:val="0"/>
          <w:sz w:val="28"/>
          <w:szCs w:val="28"/>
        </w:rPr>
      </w:pPr>
      <w:r>
        <w:rPr>
          <w:rFonts w:hint="default" w:ascii="Times New Roman" w:hAnsi="Times New Roman" w:eastAsia="方正仿宋简体" w:cs="Times New Roman"/>
          <w:b w:val="0"/>
          <w:bCs w:val="0"/>
          <w:sz w:val="28"/>
          <w:szCs w:val="28"/>
        </w:rPr>
        <w:fldChar w:fldCharType="begin"/>
      </w:r>
      <w:r>
        <w:rPr>
          <w:rFonts w:hint="default" w:ascii="Times New Roman" w:hAnsi="Times New Roman" w:eastAsia="方正仿宋简体" w:cs="Times New Roman"/>
          <w:b w:val="0"/>
          <w:bCs w:val="0"/>
          <w:sz w:val="28"/>
          <w:szCs w:val="28"/>
        </w:rPr>
        <w:instrText xml:space="preserve"> HYPERLINK \l "_Toc109737603" </w:instrText>
      </w:r>
      <w:r>
        <w:rPr>
          <w:rFonts w:hint="default" w:ascii="Times New Roman" w:hAnsi="Times New Roman" w:eastAsia="方正仿宋简体" w:cs="Times New Roman"/>
          <w:b w:val="0"/>
          <w:bCs w:val="0"/>
          <w:sz w:val="28"/>
          <w:szCs w:val="28"/>
        </w:rPr>
        <w:fldChar w:fldCharType="separate"/>
      </w:r>
      <w:r>
        <w:rPr>
          <w:rStyle w:val="26"/>
          <w:rFonts w:hint="default" w:ascii="Times New Roman" w:hAnsi="Times New Roman" w:eastAsia="方正仿宋简体" w:cs="Times New Roman"/>
          <w:b w:val="0"/>
          <w:bCs w:val="0"/>
          <w:sz w:val="28"/>
          <w:szCs w:val="28"/>
        </w:rPr>
        <w:t>第四节 构建产业人才梯队，深化院校合作</w:t>
      </w:r>
      <w:r>
        <w:rPr>
          <w:rFonts w:hint="default" w:ascii="Times New Roman" w:hAnsi="Times New Roman" w:eastAsia="方正小标宋简体" w:cs="Times New Roman"/>
          <w:b w:val="0"/>
          <w:bCs/>
          <w:kern w:val="2"/>
          <w:sz w:val="28"/>
          <w:szCs w:val="28"/>
          <w:lang w:val="en-US" w:eastAsia="zh-CN" w:bidi="ar-SA"/>
        </w:rPr>
        <w:tab/>
      </w:r>
      <w:r>
        <w:rPr>
          <w:rFonts w:hint="default" w:ascii="Times New Roman" w:hAnsi="Times New Roman" w:eastAsia="方正小标宋简体" w:cs="Times New Roman"/>
          <w:b w:val="0"/>
          <w:bCs/>
          <w:kern w:val="2"/>
          <w:sz w:val="28"/>
          <w:szCs w:val="28"/>
          <w:lang w:val="en-US" w:eastAsia="zh-CN" w:bidi="ar-SA"/>
        </w:rPr>
        <w:fldChar w:fldCharType="begin"/>
      </w:r>
      <w:r>
        <w:rPr>
          <w:rFonts w:hint="default" w:ascii="Times New Roman" w:hAnsi="Times New Roman" w:eastAsia="方正小标宋简体" w:cs="Times New Roman"/>
          <w:b w:val="0"/>
          <w:bCs/>
          <w:kern w:val="2"/>
          <w:sz w:val="28"/>
          <w:szCs w:val="28"/>
          <w:lang w:val="en-US" w:eastAsia="zh-CN" w:bidi="ar-SA"/>
        </w:rPr>
        <w:instrText xml:space="preserve"> PAGEREF _Toc109737603 \h </w:instrText>
      </w:r>
      <w:r>
        <w:rPr>
          <w:rFonts w:hint="default" w:ascii="Times New Roman" w:hAnsi="Times New Roman" w:eastAsia="方正小标宋简体" w:cs="Times New Roman"/>
          <w:b w:val="0"/>
          <w:bCs/>
          <w:kern w:val="2"/>
          <w:sz w:val="28"/>
          <w:szCs w:val="28"/>
          <w:lang w:val="en-US" w:eastAsia="zh-CN" w:bidi="ar-SA"/>
        </w:rPr>
        <w:fldChar w:fldCharType="separate"/>
      </w:r>
      <w:r>
        <w:rPr>
          <w:rFonts w:hint="default" w:ascii="Times New Roman" w:hAnsi="Times New Roman" w:eastAsia="方正小标宋简体" w:cs="Times New Roman"/>
          <w:b w:val="0"/>
          <w:bCs/>
          <w:kern w:val="2"/>
          <w:sz w:val="28"/>
          <w:szCs w:val="28"/>
          <w:lang w:val="en-US" w:eastAsia="zh-CN" w:bidi="ar-SA"/>
        </w:rPr>
        <w:t>56</w:t>
      </w:r>
      <w:r>
        <w:rPr>
          <w:rFonts w:hint="default" w:ascii="Times New Roman" w:hAnsi="Times New Roman" w:eastAsia="方正小标宋简体" w:cs="Times New Roman"/>
          <w:b w:val="0"/>
          <w:bCs/>
          <w:kern w:val="2"/>
          <w:sz w:val="28"/>
          <w:szCs w:val="28"/>
          <w:lang w:val="en-US" w:eastAsia="zh-CN" w:bidi="ar-SA"/>
        </w:rPr>
        <w:fldChar w:fldCharType="end"/>
      </w:r>
      <w:r>
        <w:rPr>
          <w:rFonts w:hint="default" w:ascii="Times New Roman" w:hAnsi="Times New Roman" w:eastAsia="方正仿宋简体" w:cs="Times New Roman"/>
          <w:b w:val="0"/>
          <w:bCs w:val="0"/>
          <w:sz w:val="28"/>
          <w:szCs w:val="28"/>
        </w:rPr>
        <w:fldChar w:fldCharType="end"/>
      </w:r>
    </w:p>
    <w:p>
      <w:pPr>
        <w:pStyle w:val="18"/>
        <w:keepNext w:val="0"/>
        <w:keepLines w:val="0"/>
        <w:pageBreakBefore w:val="0"/>
        <w:widowControl w:val="0"/>
        <w:kinsoku/>
        <w:wordWrap/>
        <w:overflowPunct/>
        <w:topLinePunct w:val="0"/>
        <w:autoSpaceDE/>
        <w:autoSpaceDN/>
        <w:bidi w:val="0"/>
        <w:adjustRightInd/>
        <w:snapToGrid/>
        <w:spacing w:line="500" w:lineRule="exact"/>
        <w:ind w:left="420" w:leftChars="200" w:firstLine="420" w:firstLineChars="150"/>
        <w:textAlignment w:val="auto"/>
        <w:rPr>
          <w:rFonts w:hint="default" w:ascii="Times New Roman" w:hAnsi="Times New Roman" w:eastAsia="方正仿宋简体" w:cs="Times New Roman"/>
          <w:b w:val="0"/>
          <w:bCs w:val="0"/>
          <w:sz w:val="28"/>
          <w:szCs w:val="28"/>
        </w:rPr>
      </w:pPr>
      <w:r>
        <w:rPr>
          <w:rFonts w:hint="default" w:ascii="Times New Roman" w:hAnsi="Times New Roman" w:eastAsia="方正仿宋简体" w:cs="Times New Roman"/>
          <w:b w:val="0"/>
          <w:bCs w:val="0"/>
          <w:sz w:val="28"/>
          <w:szCs w:val="28"/>
        </w:rPr>
        <w:fldChar w:fldCharType="begin"/>
      </w:r>
      <w:r>
        <w:rPr>
          <w:rFonts w:hint="default" w:ascii="Times New Roman" w:hAnsi="Times New Roman" w:eastAsia="方正仿宋简体" w:cs="Times New Roman"/>
          <w:b w:val="0"/>
          <w:bCs w:val="0"/>
          <w:sz w:val="28"/>
          <w:szCs w:val="28"/>
        </w:rPr>
        <w:instrText xml:space="preserve"> HYPERLINK \l "_Toc109737604" </w:instrText>
      </w:r>
      <w:r>
        <w:rPr>
          <w:rFonts w:hint="default" w:ascii="Times New Roman" w:hAnsi="Times New Roman" w:eastAsia="方正仿宋简体" w:cs="Times New Roman"/>
          <w:b w:val="0"/>
          <w:bCs w:val="0"/>
          <w:sz w:val="28"/>
          <w:szCs w:val="28"/>
        </w:rPr>
        <w:fldChar w:fldCharType="separate"/>
      </w:r>
      <w:r>
        <w:rPr>
          <w:rStyle w:val="26"/>
          <w:rFonts w:hint="default" w:ascii="Times New Roman" w:hAnsi="Times New Roman" w:eastAsia="方正仿宋简体" w:cs="Times New Roman"/>
          <w:b w:val="0"/>
          <w:bCs w:val="0"/>
          <w:sz w:val="28"/>
          <w:szCs w:val="28"/>
        </w:rPr>
        <w:t>第五节 盘活低效产业用地，腾挪产业空间</w:t>
      </w:r>
      <w:r>
        <w:rPr>
          <w:rFonts w:hint="default" w:ascii="Times New Roman" w:hAnsi="Times New Roman" w:eastAsia="方正小标宋简体" w:cs="Times New Roman"/>
          <w:b w:val="0"/>
          <w:bCs/>
          <w:kern w:val="2"/>
          <w:sz w:val="28"/>
          <w:szCs w:val="28"/>
          <w:lang w:val="en-US" w:eastAsia="zh-CN" w:bidi="ar-SA"/>
        </w:rPr>
        <w:tab/>
      </w:r>
      <w:r>
        <w:rPr>
          <w:rFonts w:hint="default" w:ascii="Times New Roman" w:hAnsi="Times New Roman" w:eastAsia="方正小标宋简体" w:cs="Times New Roman"/>
          <w:b w:val="0"/>
          <w:bCs/>
          <w:kern w:val="2"/>
          <w:sz w:val="28"/>
          <w:szCs w:val="28"/>
          <w:lang w:val="en-US" w:eastAsia="zh-CN" w:bidi="ar-SA"/>
        </w:rPr>
        <w:fldChar w:fldCharType="begin"/>
      </w:r>
      <w:r>
        <w:rPr>
          <w:rFonts w:hint="default" w:ascii="Times New Roman" w:hAnsi="Times New Roman" w:eastAsia="方正小标宋简体" w:cs="Times New Roman"/>
          <w:b w:val="0"/>
          <w:bCs/>
          <w:kern w:val="2"/>
          <w:sz w:val="28"/>
          <w:szCs w:val="28"/>
          <w:lang w:val="en-US" w:eastAsia="zh-CN" w:bidi="ar-SA"/>
        </w:rPr>
        <w:instrText xml:space="preserve"> PAGEREF _Toc109737604 \h </w:instrText>
      </w:r>
      <w:r>
        <w:rPr>
          <w:rFonts w:hint="default" w:ascii="Times New Roman" w:hAnsi="Times New Roman" w:eastAsia="方正小标宋简体" w:cs="Times New Roman"/>
          <w:b w:val="0"/>
          <w:bCs/>
          <w:kern w:val="2"/>
          <w:sz w:val="28"/>
          <w:szCs w:val="28"/>
          <w:lang w:val="en-US" w:eastAsia="zh-CN" w:bidi="ar-SA"/>
        </w:rPr>
        <w:fldChar w:fldCharType="separate"/>
      </w:r>
      <w:r>
        <w:rPr>
          <w:rFonts w:hint="default" w:ascii="Times New Roman" w:hAnsi="Times New Roman" w:eastAsia="方正小标宋简体" w:cs="Times New Roman"/>
          <w:b w:val="0"/>
          <w:bCs/>
          <w:kern w:val="2"/>
          <w:sz w:val="28"/>
          <w:szCs w:val="28"/>
          <w:lang w:val="en-US" w:eastAsia="zh-CN" w:bidi="ar-SA"/>
        </w:rPr>
        <w:t>56</w:t>
      </w:r>
      <w:r>
        <w:rPr>
          <w:rFonts w:hint="default" w:ascii="Times New Roman" w:hAnsi="Times New Roman" w:eastAsia="方正小标宋简体" w:cs="Times New Roman"/>
          <w:b w:val="0"/>
          <w:bCs/>
          <w:kern w:val="2"/>
          <w:sz w:val="28"/>
          <w:szCs w:val="28"/>
          <w:lang w:val="en-US" w:eastAsia="zh-CN" w:bidi="ar-SA"/>
        </w:rPr>
        <w:fldChar w:fldCharType="end"/>
      </w:r>
      <w:r>
        <w:rPr>
          <w:rFonts w:hint="default" w:ascii="Times New Roman" w:hAnsi="Times New Roman" w:eastAsia="方正仿宋简体" w:cs="Times New Roman"/>
          <w:b w:val="0"/>
          <w:bCs w:val="0"/>
          <w:sz w:val="28"/>
          <w:szCs w:val="28"/>
        </w:rPr>
        <w:fldChar w:fldCharType="end"/>
      </w:r>
    </w:p>
    <w:p>
      <w:pPr>
        <w:pStyle w:val="18"/>
        <w:keepNext w:val="0"/>
        <w:keepLines w:val="0"/>
        <w:pageBreakBefore w:val="0"/>
        <w:widowControl w:val="0"/>
        <w:kinsoku/>
        <w:wordWrap/>
        <w:overflowPunct/>
        <w:topLinePunct w:val="0"/>
        <w:autoSpaceDE/>
        <w:autoSpaceDN/>
        <w:bidi w:val="0"/>
        <w:adjustRightInd/>
        <w:snapToGrid/>
        <w:spacing w:line="500" w:lineRule="exact"/>
        <w:ind w:left="420" w:leftChars="200" w:firstLine="420" w:firstLineChars="150"/>
        <w:textAlignment w:val="auto"/>
        <w:rPr>
          <w:rFonts w:hint="default" w:ascii="Times New Roman" w:hAnsi="Times New Roman" w:eastAsia="黑体" w:cs="Times New Roman"/>
          <w:b w:val="0"/>
          <w:bCs w:val="0"/>
          <w:sz w:val="28"/>
          <w:szCs w:val="28"/>
        </w:rPr>
      </w:pPr>
      <w:r>
        <w:rPr>
          <w:rFonts w:hint="default" w:ascii="Times New Roman" w:hAnsi="Times New Roman" w:eastAsia="方正仿宋简体" w:cs="Times New Roman"/>
          <w:b w:val="0"/>
          <w:bCs w:val="0"/>
          <w:sz w:val="28"/>
          <w:szCs w:val="28"/>
        </w:rPr>
        <w:fldChar w:fldCharType="begin"/>
      </w:r>
      <w:r>
        <w:rPr>
          <w:rFonts w:hint="default" w:ascii="Times New Roman" w:hAnsi="Times New Roman" w:eastAsia="方正仿宋简体" w:cs="Times New Roman"/>
          <w:b w:val="0"/>
          <w:bCs w:val="0"/>
          <w:sz w:val="28"/>
          <w:szCs w:val="28"/>
        </w:rPr>
        <w:instrText xml:space="preserve"> HYPERLINK \l "_Toc109737605" </w:instrText>
      </w:r>
      <w:r>
        <w:rPr>
          <w:rFonts w:hint="default" w:ascii="Times New Roman" w:hAnsi="Times New Roman" w:eastAsia="方正仿宋简体" w:cs="Times New Roman"/>
          <w:b w:val="0"/>
          <w:bCs w:val="0"/>
          <w:sz w:val="28"/>
          <w:szCs w:val="28"/>
        </w:rPr>
        <w:fldChar w:fldCharType="separate"/>
      </w:r>
      <w:r>
        <w:rPr>
          <w:rStyle w:val="26"/>
          <w:rFonts w:hint="default" w:ascii="Times New Roman" w:hAnsi="Times New Roman" w:eastAsia="方正仿宋简体" w:cs="Times New Roman"/>
          <w:b w:val="0"/>
          <w:bCs w:val="0"/>
          <w:sz w:val="28"/>
          <w:szCs w:val="28"/>
        </w:rPr>
        <w:t>第六节 强化财金支持保障，助力实体经济</w:t>
      </w:r>
      <w:r>
        <w:rPr>
          <w:rFonts w:hint="default" w:ascii="Times New Roman" w:hAnsi="Times New Roman" w:eastAsia="方正小标宋简体" w:cs="Times New Roman"/>
          <w:b w:val="0"/>
          <w:bCs/>
          <w:kern w:val="2"/>
          <w:sz w:val="28"/>
          <w:szCs w:val="28"/>
          <w:lang w:val="en-US" w:eastAsia="zh-CN" w:bidi="ar-SA"/>
        </w:rPr>
        <w:tab/>
      </w:r>
      <w:r>
        <w:rPr>
          <w:rFonts w:hint="default" w:ascii="Times New Roman" w:hAnsi="Times New Roman" w:eastAsia="方正小标宋简体" w:cs="Times New Roman"/>
          <w:b w:val="0"/>
          <w:bCs/>
          <w:kern w:val="2"/>
          <w:sz w:val="28"/>
          <w:szCs w:val="28"/>
          <w:lang w:val="en-US" w:eastAsia="zh-CN" w:bidi="ar-SA"/>
        </w:rPr>
        <w:fldChar w:fldCharType="begin"/>
      </w:r>
      <w:r>
        <w:rPr>
          <w:rFonts w:hint="default" w:ascii="Times New Roman" w:hAnsi="Times New Roman" w:eastAsia="方正小标宋简体" w:cs="Times New Roman"/>
          <w:b w:val="0"/>
          <w:bCs/>
          <w:kern w:val="2"/>
          <w:sz w:val="28"/>
          <w:szCs w:val="28"/>
          <w:lang w:val="en-US" w:eastAsia="zh-CN" w:bidi="ar-SA"/>
        </w:rPr>
        <w:instrText xml:space="preserve"> PAGEREF _Toc109737605 \h </w:instrText>
      </w:r>
      <w:r>
        <w:rPr>
          <w:rFonts w:hint="default" w:ascii="Times New Roman" w:hAnsi="Times New Roman" w:eastAsia="方正小标宋简体" w:cs="Times New Roman"/>
          <w:b w:val="0"/>
          <w:bCs/>
          <w:kern w:val="2"/>
          <w:sz w:val="28"/>
          <w:szCs w:val="28"/>
          <w:lang w:val="en-US" w:eastAsia="zh-CN" w:bidi="ar-SA"/>
        </w:rPr>
        <w:fldChar w:fldCharType="separate"/>
      </w:r>
      <w:r>
        <w:rPr>
          <w:rFonts w:hint="default" w:ascii="Times New Roman" w:hAnsi="Times New Roman" w:eastAsia="方正小标宋简体" w:cs="Times New Roman"/>
          <w:b w:val="0"/>
          <w:bCs/>
          <w:kern w:val="2"/>
          <w:sz w:val="28"/>
          <w:szCs w:val="28"/>
          <w:lang w:val="en-US" w:eastAsia="zh-CN" w:bidi="ar-SA"/>
        </w:rPr>
        <w:t>57</w:t>
      </w:r>
      <w:r>
        <w:rPr>
          <w:rFonts w:hint="default" w:ascii="Times New Roman" w:hAnsi="Times New Roman" w:eastAsia="方正小标宋简体" w:cs="Times New Roman"/>
          <w:b w:val="0"/>
          <w:bCs/>
          <w:kern w:val="2"/>
          <w:sz w:val="28"/>
          <w:szCs w:val="28"/>
          <w:lang w:val="en-US" w:eastAsia="zh-CN" w:bidi="ar-SA"/>
        </w:rPr>
        <w:fldChar w:fldCharType="end"/>
      </w:r>
      <w:r>
        <w:rPr>
          <w:rFonts w:hint="default" w:ascii="Times New Roman" w:hAnsi="Times New Roman" w:eastAsia="方正仿宋简体" w:cs="Times New Roman"/>
          <w:b w:val="0"/>
          <w:bCs w:val="0"/>
          <w:sz w:val="28"/>
          <w:szCs w:val="28"/>
        </w:rPr>
        <w:fldChar w:fldCharType="end"/>
      </w:r>
    </w:p>
    <w:p>
      <w:pPr>
        <w:pStyle w:val="47"/>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600"/>
        <w:textAlignment w:val="auto"/>
        <w:rPr>
          <w:rFonts w:hint="default" w:ascii="Times New Roman" w:hAnsi="Times New Roman" w:cs="Times New Roman"/>
        </w:rPr>
      </w:pPr>
      <w:r>
        <w:rPr>
          <w:rFonts w:hint="default" w:ascii="Times New Roman" w:hAnsi="Times New Roman" w:eastAsia="仿宋" w:cs="Times New Roman"/>
          <w:sz w:val="30"/>
          <w:szCs w:val="30"/>
        </w:rPr>
        <w:fldChar w:fldCharType="end"/>
      </w:r>
    </w:p>
    <w:p>
      <w:pPr>
        <w:widowControl/>
        <w:jc w:val="left"/>
        <w:rPr>
          <w:rFonts w:hint="default" w:ascii="Times New Roman" w:hAnsi="Times New Roman" w:cs="Times New Roman"/>
        </w:rPr>
      </w:pPr>
    </w:p>
    <w:p>
      <w:pPr>
        <w:widowControl/>
        <w:jc w:val="left"/>
        <w:rPr>
          <w:rFonts w:hint="default" w:ascii="Times New Roman" w:hAnsi="Times New Roman" w:cs="Times New Roman"/>
        </w:rPr>
      </w:pPr>
    </w:p>
    <w:p>
      <w:pPr>
        <w:widowControl/>
        <w:jc w:val="left"/>
        <w:rPr>
          <w:rFonts w:hint="default" w:ascii="Times New Roman" w:hAnsi="Times New Roman" w:cs="Times New Roman"/>
        </w:rPr>
      </w:pPr>
    </w:p>
    <w:p>
      <w:pPr>
        <w:widowControl/>
        <w:jc w:val="left"/>
        <w:rPr>
          <w:rFonts w:hint="default" w:ascii="Times New Roman" w:hAnsi="Times New Roman" w:cs="Times New Roman"/>
        </w:rPr>
      </w:pPr>
    </w:p>
    <w:p>
      <w:pPr>
        <w:widowControl/>
        <w:jc w:val="left"/>
        <w:rPr>
          <w:rFonts w:hint="default" w:ascii="Times New Roman" w:hAnsi="Times New Roman" w:cs="Times New Roman"/>
        </w:rPr>
      </w:pPr>
    </w:p>
    <w:p>
      <w:pPr>
        <w:widowControl/>
        <w:jc w:val="left"/>
        <w:rPr>
          <w:rFonts w:hint="default" w:ascii="Times New Roman" w:hAnsi="Times New Roman" w:cs="Times New Roman"/>
        </w:rPr>
      </w:pPr>
    </w:p>
    <w:p>
      <w:pPr>
        <w:widowControl/>
        <w:jc w:val="left"/>
        <w:rPr>
          <w:rFonts w:hint="default" w:ascii="Times New Roman" w:hAnsi="Times New Roman" w:cs="Times New Roman"/>
        </w:rPr>
      </w:pPr>
    </w:p>
    <w:p>
      <w:pPr>
        <w:widowControl/>
        <w:jc w:val="left"/>
        <w:rPr>
          <w:rFonts w:hint="default" w:ascii="Times New Roman" w:hAnsi="Times New Roman" w:cs="Times New Roman"/>
        </w:rPr>
      </w:pPr>
    </w:p>
    <w:p>
      <w:pPr>
        <w:widowControl/>
        <w:jc w:val="left"/>
        <w:rPr>
          <w:rFonts w:hint="default" w:ascii="Times New Roman" w:hAnsi="Times New Roman" w:cs="Times New Roman"/>
        </w:rPr>
      </w:pPr>
    </w:p>
    <w:p>
      <w:pPr>
        <w:widowControl/>
        <w:jc w:val="left"/>
        <w:rPr>
          <w:rFonts w:hint="default" w:ascii="Times New Roman" w:hAnsi="Times New Roman" w:cs="Times New Roman"/>
        </w:rPr>
      </w:pPr>
    </w:p>
    <w:p>
      <w:pPr>
        <w:widowControl/>
        <w:jc w:val="left"/>
        <w:rPr>
          <w:rFonts w:hint="default" w:ascii="Times New Roman" w:hAnsi="Times New Roman" w:cs="Times New Roman"/>
        </w:rPr>
      </w:pPr>
    </w:p>
    <w:p>
      <w:pPr>
        <w:widowControl/>
        <w:jc w:val="left"/>
        <w:rPr>
          <w:rFonts w:hint="default" w:ascii="Times New Roman" w:hAnsi="Times New Roman" w:cs="Times New Roman"/>
        </w:rPr>
      </w:pPr>
    </w:p>
    <w:p>
      <w:pPr>
        <w:widowControl/>
        <w:jc w:val="left"/>
        <w:rPr>
          <w:rFonts w:hint="default" w:ascii="Times New Roman" w:hAnsi="Times New Roman" w:cs="Times New Roman"/>
        </w:rPr>
      </w:pPr>
    </w:p>
    <w:p>
      <w:pPr>
        <w:pStyle w:val="2"/>
        <w:ind w:firstLine="560"/>
        <w:rPr>
          <w:rFonts w:hint="default" w:ascii="Times New Roman" w:hAnsi="Times New Roman" w:cs="Times New Roman"/>
        </w:rPr>
      </w:pPr>
    </w:p>
    <w:p>
      <w:pPr>
        <w:pStyle w:val="2"/>
        <w:ind w:firstLine="560"/>
        <w:rPr>
          <w:rFonts w:hint="default" w:ascii="Times New Roman" w:hAnsi="Times New Roman" w:cs="Times New Roman"/>
        </w:rPr>
      </w:pPr>
    </w:p>
    <w:p>
      <w:pPr>
        <w:pStyle w:val="2"/>
        <w:ind w:firstLine="560"/>
        <w:rPr>
          <w:rFonts w:hint="default" w:ascii="Times New Roman" w:hAnsi="Times New Roman" w:cs="Times New Roman"/>
        </w:rPr>
      </w:pPr>
    </w:p>
    <w:p>
      <w:pPr>
        <w:pStyle w:val="2"/>
        <w:ind w:firstLine="560"/>
        <w:rPr>
          <w:rFonts w:hint="default" w:ascii="Times New Roman" w:hAnsi="Times New Roman" w:cs="Times New Roman"/>
        </w:rPr>
      </w:pPr>
    </w:p>
    <w:p>
      <w:pPr>
        <w:pStyle w:val="2"/>
        <w:ind w:firstLine="560"/>
        <w:rPr>
          <w:rFonts w:hint="default" w:ascii="Times New Roman" w:hAnsi="Times New Roman" w:cs="Times New Roman"/>
        </w:rPr>
      </w:pPr>
    </w:p>
    <w:p>
      <w:pPr>
        <w:pStyle w:val="2"/>
        <w:ind w:firstLine="560"/>
        <w:rPr>
          <w:rFonts w:hint="default" w:ascii="Times New Roman" w:hAnsi="Times New Roman" w:cs="Times New Roman"/>
        </w:rPr>
      </w:pPr>
    </w:p>
    <w:p>
      <w:pPr>
        <w:pStyle w:val="2"/>
        <w:ind w:firstLine="560"/>
        <w:rPr>
          <w:rFonts w:hint="default" w:ascii="Times New Roman" w:hAnsi="Times New Roman" w:cs="Times New Roman"/>
        </w:rPr>
      </w:pPr>
    </w:p>
    <w:p>
      <w:pPr>
        <w:pStyle w:val="2"/>
        <w:ind w:firstLine="560"/>
        <w:rPr>
          <w:rFonts w:hint="default" w:ascii="Times New Roman" w:hAnsi="Times New Roman" w:cs="Times New Roman"/>
        </w:rPr>
      </w:pPr>
    </w:p>
    <w:p>
      <w:pPr>
        <w:pStyle w:val="2"/>
        <w:ind w:firstLine="560"/>
        <w:rPr>
          <w:rFonts w:hint="default" w:ascii="Times New Roman" w:hAnsi="Times New Roman" w:cs="Times New Roman"/>
        </w:rPr>
      </w:pPr>
    </w:p>
    <w:p>
      <w:pPr>
        <w:pStyle w:val="2"/>
        <w:ind w:firstLine="560"/>
        <w:rPr>
          <w:rFonts w:hint="default" w:ascii="Times New Roman" w:hAnsi="Times New Roman" w:cs="Times New Roman"/>
        </w:rPr>
      </w:pPr>
    </w:p>
    <w:p>
      <w:pPr>
        <w:pStyle w:val="2"/>
        <w:ind w:firstLine="560"/>
        <w:rPr>
          <w:rFonts w:hint="default" w:ascii="Times New Roman" w:hAnsi="Times New Roman" w:cs="Times New Roman"/>
        </w:rPr>
      </w:pPr>
    </w:p>
    <w:p>
      <w:pPr>
        <w:pStyle w:val="2"/>
        <w:ind w:left="0" w:leftChars="0" w:firstLine="0" w:firstLineChars="0"/>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lang w:val="en-US" w:eastAsia="zh-CN"/>
        </w:rPr>
        <w:t>专栏</w:t>
      </w:r>
      <w:r>
        <w:rPr>
          <w:rFonts w:hint="default" w:ascii="Times New Roman" w:hAnsi="Times New Roman" w:eastAsia="方正小标宋简体" w:cs="Times New Roman"/>
          <w:sz w:val="44"/>
          <w:szCs w:val="44"/>
        </w:rPr>
        <w:t>目录</w:t>
      </w:r>
    </w:p>
    <w:p>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rPr>
      </w:pPr>
    </w:p>
    <w:p>
      <w:pPr>
        <w:pStyle w:val="17"/>
        <w:keepNext w:val="0"/>
        <w:keepLines w:val="0"/>
        <w:pageBreakBefore w:val="0"/>
        <w:widowControl w:val="0"/>
        <w:tabs>
          <w:tab w:val="right" w:leader="dot" w:pos="8296"/>
        </w:tabs>
        <w:kinsoku/>
        <w:wordWrap/>
        <w:overflowPunct/>
        <w:topLinePunct w:val="0"/>
        <w:autoSpaceDE/>
        <w:autoSpaceDN/>
        <w:bidi w:val="0"/>
        <w:adjustRightInd/>
        <w:snapToGrid/>
        <w:spacing w:line="500" w:lineRule="exact"/>
        <w:ind w:left="900" w:hanging="48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4"/>
          <w:szCs w:val="24"/>
        </w:rPr>
        <w:fldChar w:fldCharType="begin"/>
      </w:r>
      <w:r>
        <w:rPr>
          <w:rFonts w:hint="default" w:ascii="Times New Roman" w:hAnsi="Times New Roman" w:eastAsia="方正仿宋简体" w:cs="Times New Roman"/>
          <w:sz w:val="24"/>
          <w:szCs w:val="24"/>
        </w:rPr>
        <w:instrText xml:space="preserve"> TOC \c "专栏" </w:instrText>
      </w:r>
      <w:r>
        <w:rPr>
          <w:rFonts w:hint="default" w:ascii="Times New Roman" w:hAnsi="Times New Roman" w:eastAsia="方正仿宋简体" w:cs="Times New Roman"/>
          <w:sz w:val="24"/>
          <w:szCs w:val="24"/>
        </w:rPr>
        <w:fldChar w:fldCharType="separate"/>
      </w:r>
      <w:r>
        <w:rPr>
          <w:rFonts w:hint="default" w:ascii="Times New Roman" w:hAnsi="Times New Roman" w:eastAsia="方正仿宋简体" w:cs="Times New Roman"/>
          <w:sz w:val="28"/>
          <w:szCs w:val="28"/>
        </w:rPr>
        <w:t>专栏 1：南安制造业发展困境问题</w:t>
      </w:r>
      <w:r>
        <w:rPr>
          <w:rFonts w:hint="default" w:ascii="Times New Roman" w:hAnsi="Times New Roman" w:eastAsia="方正小标宋简体" w:cs="Times New Roman"/>
          <w:b w:val="0"/>
          <w:bCs/>
          <w:kern w:val="2"/>
          <w:sz w:val="28"/>
          <w:szCs w:val="28"/>
          <w:lang w:val="en-US" w:eastAsia="zh-CN" w:bidi="ar-SA"/>
        </w:rPr>
        <w:tab/>
      </w:r>
      <w:r>
        <w:rPr>
          <w:rFonts w:hint="default" w:ascii="Times New Roman" w:hAnsi="Times New Roman" w:eastAsia="方正小标宋简体" w:cs="Times New Roman"/>
          <w:b w:val="0"/>
          <w:bCs/>
          <w:kern w:val="2"/>
          <w:sz w:val="28"/>
          <w:szCs w:val="28"/>
          <w:lang w:val="en-US" w:eastAsia="zh-CN" w:bidi="ar-SA"/>
        </w:rPr>
        <w:fldChar w:fldCharType="begin"/>
      </w:r>
      <w:r>
        <w:rPr>
          <w:rFonts w:hint="default" w:ascii="Times New Roman" w:hAnsi="Times New Roman" w:eastAsia="方正小标宋简体" w:cs="Times New Roman"/>
          <w:b w:val="0"/>
          <w:bCs/>
          <w:kern w:val="2"/>
          <w:sz w:val="28"/>
          <w:szCs w:val="28"/>
          <w:lang w:val="en-US" w:eastAsia="zh-CN" w:bidi="ar-SA"/>
        </w:rPr>
        <w:instrText xml:space="preserve"> PAGEREF _Toc107838293 \h </w:instrText>
      </w:r>
      <w:r>
        <w:rPr>
          <w:rFonts w:hint="default" w:ascii="Times New Roman" w:hAnsi="Times New Roman" w:eastAsia="方正小标宋简体" w:cs="Times New Roman"/>
          <w:b w:val="0"/>
          <w:bCs/>
          <w:kern w:val="2"/>
          <w:sz w:val="28"/>
          <w:szCs w:val="28"/>
          <w:lang w:val="en-US" w:eastAsia="zh-CN" w:bidi="ar-SA"/>
        </w:rPr>
        <w:fldChar w:fldCharType="separate"/>
      </w:r>
      <w:r>
        <w:rPr>
          <w:rFonts w:hint="default" w:ascii="Times New Roman" w:hAnsi="Times New Roman" w:eastAsia="方正小标宋简体" w:cs="Times New Roman"/>
          <w:b w:val="0"/>
          <w:bCs/>
          <w:kern w:val="2"/>
          <w:sz w:val="28"/>
          <w:szCs w:val="28"/>
          <w:lang w:val="en-US" w:eastAsia="zh-CN" w:bidi="ar-SA"/>
        </w:rPr>
        <w:t>11</w:t>
      </w:r>
      <w:r>
        <w:rPr>
          <w:rFonts w:hint="default" w:ascii="Times New Roman" w:hAnsi="Times New Roman" w:eastAsia="方正小标宋简体" w:cs="Times New Roman"/>
          <w:b w:val="0"/>
          <w:bCs/>
          <w:kern w:val="2"/>
          <w:sz w:val="28"/>
          <w:szCs w:val="28"/>
          <w:lang w:val="en-US" w:eastAsia="zh-CN" w:bidi="ar-SA"/>
        </w:rPr>
        <w:fldChar w:fldCharType="end"/>
      </w:r>
    </w:p>
    <w:p>
      <w:pPr>
        <w:pStyle w:val="17"/>
        <w:keepNext w:val="0"/>
        <w:keepLines w:val="0"/>
        <w:pageBreakBefore w:val="0"/>
        <w:widowControl w:val="0"/>
        <w:tabs>
          <w:tab w:val="right" w:leader="dot" w:pos="8296"/>
        </w:tabs>
        <w:kinsoku/>
        <w:wordWrap/>
        <w:overflowPunct/>
        <w:topLinePunct w:val="0"/>
        <w:autoSpaceDE/>
        <w:autoSpaceDN/>
        <w:bidi w:val="0"/>
        <w:adjustRightInd/>
        <w:snapToGrid/>
        <w:spacing w:line="500" w:lineRule="exact"/>
        <w:ind w:left="980" w:hanging="56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专栏 2：南安市</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十四五</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制造业发展计划</w:t>
      </w:r>
      <w:r>
        <w:rPr>
          <w:rFonts w:hint="default" w:ascii="Times New Roman" w:hAnsi="Times New Roman" w:eastAsia="方正小标宋简体" w:cs="Times New Roman"/>
          <w:b w:val="0"/>
          <w:bCs/>
          <w:kern w:val="2"/>
          <w:sz w:val="28"/>
          <w:szCs w:val="28"/>
          <w:lang w:val="en-US" w:eastAsia="zh-CN" w:bidi="ar-SA"/>
        </w:rPr>
        <w:tab/>
      </w:r>
      <w:r>
        <w:rPr>
          <w:rFonts w:hint="default" w:ascii="Times New Roman" w:hAnsi="Times New Roman" w:eastAsia="方正小标宋简体" w:cs="Times New Roman"/>
          <w:b w:val="0"/>
          <w:bCs/>
          <w:kern w:val="2"/>
          <w:sz w:val="28"/>
          <w:szCs w:val="28"/>
          <w:lang w:val="en-US" w:eastAsia="zh-CN" w:bidi="ar-SA"/>
        </w:rPr>
        <w:fldChar w:fldCharType="begin"/>
      </w:r>
      <w:r>
        <w:rPr>
          <w:rFonts w:hint="default" w:ascii="Times New Roman" w:hAnsi="Times New Roman" w:eastAsia="方正小标宋简体" w:cs="Times New Roman"/>
          <w:b w:val="0"/>
          <w:bCs/>
          <w:kern w:val="2"/>
          <w:sz w:val="28"/>
          <w:szCs w:val="28"/>
          <w:lang w:val="en-US" w:eastAsia="zh-CN" w:bidi="ar-SA"/>
        </w:rPr>
        <w:instrText xml:space="preserve"> PAGEREF _Toc107838294 \h </w:instrText>
      </w:r>
      <w:r>
        <w:rPr>
          <w:rFonts w:hint="default" w:ascii="Times New Roman" w:hAnsi="Times New Roman" w:eastAsia="方正小标宋简体" w:cs="Times New Roman"/>
          <w:b w:val="0"/>
          <w:bCs/>
          <w:kern w:val="2"/>
          <w:sz w:val="28"/>
          <w:szCs w:val="28"/>
          <w:lang w:val="en-US" w:eastAsia="zh-CN" w:bidi="ar-SA"/>
        </w:rPr>
        <w:fldChar w:fldCharType="separate"/>
      </w:r>
      <w:r>
        <w:rPr>
          <w:rFonts w:hint="default" w:ascii="Times New Roman" w:hAnsi="Times New Roman" w:eastAsia="方正小标宋简体" w:cs="Times New Roman"/>
          <w:b w:val="0"/>
          <w:bCs/>
          <w:kern w:val="2"/>
          <w:sz w:val="28"/>
          <w:szCs w:val="28"/>
          <w:lang w:val="en-US" w:eastAsia="zh-CN" w:bidi="ar-SA"/>
        </w:rPr>
        <w:t>17</w:t>
      </w:r>
      <w:r>
        <w:rPr>
          <w:rFonts w:hint="default" w:ascii="Times New Roman" w:hAnsi="Times New Roman" w:eastAsia="方正小标宋简体" w:cs="Times New Roman"/>
          <w:b w:val="0"/>
          <w:bCs/>
          <w:kern w:val="2"/>
          <w:sz w:val="28"/>
          <w:szCs w:val="28"/>
          <w:lang w:val="en-US" w:eastAsia="zh-CN" w:bidi="ar-SA"/>
        </w:rPr>
        <w:fldChar w:fldCharType="end"/>
      </w:r>
    </w:p>
    <w:p>
      <w:pPr>
        <w:pStyle w:val="17"/>
        <w:keepNext w:val="0"/>
        <w:keepLines w:val="0"/>
        <w:pageBreakBefore w:val="0"/>
        <w:tabs>
          <w:tab w:val="right" w:leader="dot" w:pos="8296"/>
        </w:tabs>
        <w:kinsoku/>
        <w:wordWrap/>
        <w:overflowPunct/>
        <w:topLinePunct w:val="0"/>
        <w:autoSpaceDE/>
        <w:autoSpaceDN/>
        <w:bidi w:val="0"/>
        <w:adjustRightInd/>
        <w:snapToGrid/>
        <w:spacing w:line="500" w:lineRule="exact"/>
        <w:ind w:left="980" w:hanging="56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专栏 3：南安市</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十四五</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制造业高质量发展主要指标</w:t>
      </w:r>
      <w:r>
        <w:rPr>
          <w:rFonts w:hint="default" w:ascii="Times New Roman" w:hAnsi="Times New Roman" w:eastAsia="方正小标宋简体" w:cs="Times New Roman"/>
          <w:b w:val="0"/>
          <w:bCs/>
          <w:kern w:val="2"/>
          <w:sz w:val="28"/>
          <w:szCs w:val="28"/>
          <w:lang w:val="en-US" w:eastAsia="zh-CN" w:bidi="ar-SA"/>
        </w:rPr>
        <w:tab/>
      </w:r>
      <w:r>
        <w:rPr>
          <w:rFonts w:hint="default" w:ascii="Times New Roman" w:hAnsi="Times New Roman" w:eastAsia="方正小标宋简体" w:cs="Times New Roman"/>
          <w:b w:val="0"/>
          <w:bCs/>
          <w:kern w:val="2"/>
          <w:sz w:val="28"/>
          <w:szCs w:val="28"/>
          <w:lang w:val="en-US" w:eastAsia="zh-CN" w:bidi="ar-SA"/>
        </w:rPr>
        <w:fldChar w:fldCharType="begin"/>
      </w:r>
      <w:r>
        <w:rPr>
          <w:rFonts w:hint="default" w:ascii="Times New Roman" w:hAnsi="Times New Roman" w:eastAsia="方正小标宋简体" w:cs="Times New Roman"/>
          <w:b w:val="0"/>
          <w:bCs/>
          <w:kern w:val="2"/>
          <w:sz w:val="28"/>
          <w:szCs w:val="28"/>
          <w:lang w:val="en-US" w:eastAsia="zh-CN" w:bidi="ar-SA"/>
        </w:rPr>
        <w:instrText xml:space="preserve"> PAGEREF _Toc107838295 \h </w:instrText>
      </w:r>
      <w:r>
        <w:rPr>
          <w:rFonts w:hint="default" w:ascii="Times New Roman" w:hAnsi="Times New Roman" w:eastAsia="方正小标宋简体" w:cs="Times New Roman"/>
          <w:b w:val="0"/>
          <w:bCs/>
          <w:kern w:val="2"/>
          <w:sz w:val="28"/>
          <w:szCs w:val="28"/>
          <w:lang w:val="en-US" w:eastAsia="zh-CN" w:bidi="ar-SA"/>
        </w:rPr>
        <w:fldChar w:fldCharType="separate"/>
      </w:r>
      <w:r>
        <w:rPr>
          <w:rFonts w:hint="default" w:ascii="Times New Roman" w:hAnsi="Times New Roman" w:eastAsia="方正小标宋简体" w:cs="Times New Roman"/>
          <w:b w:val="0"/>
          <w:bCs/>
          <w:kern w:val="2"/>
          <w:sz w:val="28"/>
          <w:szCs w:val="28"/>
          <w:lang w:val="en-US" w:eastAsia="zh-CN" w:bidi="ar-SA"/>
        </w:rPr>
        <w:t>17</w:t>
      </w:r>
      <w:r>
        <w:rPr>
          <w:rFonts w:hint="default" w:ascii="Times New Roman" w:hAnsi="Times New Roman" w:eastAsia="方正小标宋简体" w:cs="Times New Roman"/>
          <w:b w:val="0"/>
          <w:bCs/>
          <w:kern w:val="2"/>
          <w:sz w:val="28"/>
          <w:szCs w:val="28"/>
          <w:lang w:val="en-US" w:eastAsia="zh-CN" w:bidi="ar-SA"/>
        </w:rPr>
        <w:fldChar w:fldCharType="end"/>
      </w:r>
    </w:p>
    <w:p>
      <w:pPr>
        <w:pStyle w:val="17"/>
        <w:keepNext w:val="0"/>
        <w:keepLines w:val="0"/>
        <w:pageBreakBefore w:val="0"/>
        <w:tabs>
          <w:tab w:val="right" w:leader="dot" w:pos="8296"/>
        </w:tabs>
        <w:kinsoku/>
        <w:wordWrap/>
        <w:overflowPunct/>
        <w:topLinePunct w:val="0"/>
        <w:autoSpaceDE/>
        <w:autoSpaceDN/>
        <w:bidi w:val="0"/>
        <w:adjustRightInd/>
        <w:snapToGrid/>
        <w:spacing w:line="500" w:lineRule="exact"/>
        <w:ind w:left="980" w:hanging="56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专栏 4：推进厦漳泉同城化融入工程</w:t>
      </w:r>
      <w:r>
        <w:rPr>
          <w:rFonts w:hint="default" w:ascii="Times New Roman" w:hAnsi="Times New Roman" w:eastAsia="方正小标宋简体" w:cs="Times New Roman"/>
          <w:b w:val="0"/>
          <w:bCs/>
          <w:kern w:val="2"/>
          <w:sz w:val="28"/>
          <w:szCs w:val="28"/>
          <w:lang w:val="en-US" w:eastAsia="zh-CN" w:bidi="ar-SA"/>
        </w:rPr>
        <w:tab/>
      </w:r>
      <w:r>
        <w:rPr>
          <w:rFonts w:hint="default" w:ascii="Times New Roman" w:hAnsi="Times New Roman" w:eastAsia="方正小标宋简体" w:cs="Times New Roman"/>
          <w:b w:val="0"/>
          <w:bCs/>
          <w:kern w:val="2"/>
          <w:sz w:val="28"/>
          <w:szCs w:val="28"/>
          <w:lang w:val="en-US" w:eastAsia="zh-CN" w:bidi="ar-SA"/>
        </w:rPr>
        <w:fldChar w:fldCharType="begin"/>
      </w:r>
      <w:r>
        <w:rPr>
          <w:rFonts w:hint="default" w:ascii="Times New Roman" w:hAnsi="Times New Roman" w:eastAsia="方正小标宋简体" w:cs="Times New Roman"/>
          <w:b w:val="0"/>
          <w:bCs/>
          <w:kern w:val="2"/>
          <w:sz w:val="28"/>
          <w:szCs w:val="28"/>
          <w:lang w:val="en-US" w:eastAsia="zh-CN" w:bidi="ar-SA"/>
        </w:rPr>
        <w:instrText xml:space="preserve"> PAGEREF _Toc107838296 \h </w:instrText>
      </w:r>
      <w:r>
        <w:rPr>
          <w:rFonts w:hint="default" w:ascii="Times New Roman" w:hAnsi="Times New Roman" w:eastAsia="方正小标宋简体" w:cs="Times New Roman"/>
          <w:b w:val="0"/>
          <w:bCs/>
          <w:kern w:val="2"/>
          <w:sz w:val="28"/>
          <w:szCs w:val="28"/>
          <w:lang w:val="en-US" w:eastAsia="zh-CN" w:bidi="ar-SA"/>
        </w:rPr>
        <w:fldChar w:fldCharType="separate"/>
      </w:r>
      <w:r>
        <w:rPr>
          <w:rFonts w:hint="default" w:ascii="Times New Roman" w:hAnsi="Times New Roman" w:eastAsia="方正小标宋简体" w:cs="Times New Roman"/>
          <w:b w:val="0"/>
          <w:bCs/>
          <w:kern w:val="2"/>
          <w:sz w:val="28"/>
          <w:szCs w:val="28"/>
          <w:lang w:val="en-US" w:eastAsia="zh-CN" w:bidi="ar-SA"/>
        </w:rPr>
        <w:t>21</w:t>
      </w:r>
      <w:r>
        <w:rPr>
          <w:rFonts w:hint="default" w:ascii="Times New Roman" w:hAnsi="Times New Roman" w:eastAsia="方正小标宋简体" w:cs="Times New Roman"/>
          <w:b w:val="0"/>
          <w:bCs/>
          <w:kern w:val="2"/>
          <w:sz w:val="28"/>
          <w:szCs w:val="28"/>
          <w:lang w:val="en-US" w:eastAsia="zh-CN" w:bidi="ar-SA"/>
        </w:rPr>
        <w:fldChar w:fldCharType="end"/>
      </w:r>
    </w:p>
    <w:p>
      <w:pPr>
        <w:pStyle w:val="17"/>
        <w:keepNext w:val="0"/>
        <w:keepLines w:val="0"/>
        <w:pageBreakBefore w:val="0"/>
        <w:tabs>
          <w:tab w:val="right" w:leader="dot" w:pos="8296"/>
        </w:tabs>
        <w:kinsoku/>
        <w:wordWrap/>
        <w:overflowPunct/>
        <w:topLinePunct w:val="0"/>
        <w:autoSpaceDE/>
        <w:autoSpaceDN/>
        <w:bidi w:val="0"/>
        <w:adjustRightInd/>
        <w:snapToGrid/>
        <w:spacing w:line="500" w:lineRule="exact"/>
        <w:ind w:left="980" w:hanging="56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专栏 5：产业创新发展提升工程</w:t>
      </w:r>
      <w:r>
        <w:rPr>
          <w:rFonts w:hint="default" w:ascii="Times New Roman" w:hAnsi="Times New Roman" w:eastAsia="方正小标宋简体" w:cs="Times New Roman"/>
          <w:b w:val="0"/>
          <w:bCs/>
          <w:kern w:val="2"/>
          <w:sz w:val="28"/>
          <w:szCs w:val="28"/>
          <w:lang w:val="en-US" w:eastAsia="zh-CN" w:bidi="ar-SA"/>
        </w:rPr>
        <w:tab/>
      </w:r>
      <w:r>
        <w:rPr>
          <w:rFonts w:hint="default" w:ascii="Times New Roman" w:hAnsi="Times New Roman" w:eastAsia="方正小标宋简体" w:cs="Times New Roman"/>
          <w:b w:val="0"/>
          <w:bCs/>
          <w:kern w:val="2"/>
          <w:sz w:val="28"/>
          <w:szCs w:val="28"/>
          <w:lang w:val="en-US" w:eastAsia="zh-CN" w:bidi="ar-SA"/>
        </w:rPr>
        <w:fldChar w:fldCharType="begin"/>
      </w:r>
      <w:r>
        <w:rPr>
          <w:rFonts w:hint="default" w:ascii="Times New Roman" w:hAnsi="Times New Roman" w:eastAsia="方正小标宋简体" w:cs="Times New Roman"/>
          <w:b w:val="0"/>
          <w:bCs/>
          <w:kern w:val="2"/>
          <w:sz w:val="28"/>
          <w:szCs w:val="28"/>
          <w:lang w:val="en-US" w:eastAsia="zh-CN" w:bidi="ar-SA"/>
        </w:rPr>
        <w:instrText xml:space="preserve"> PAGEREF _Toc107838297 \h </w:instrText>
      </w:r>
      <w:r>
        <w:rPr>
          <w:rFonts w:hint="default" w:ascii="Times New Roman" w:hAnsi="Times New Roman" w:eastAsia="方正小标宋简体" w:cs="Times New Roman"/>
          <w:b w:val="0"/>
          <w:bCs/>
          <w:kern w:val="2"/>
          <w:sz w:val="28"/>
          <w:szCs w:val="28"/>
          <w:lang w:val="en-US" w:eastAsia="zh-CN" w:bidi="ar-SA"/>
        </w:rPr>
        <w:fldChar w:fldCharType="separate"/>
      </w:r>
      <w:r>
        <w:rPr>
          <w:rFonts w:hint="default" w:ascii="Times New Roman" w:hAnsi="Times New Roman" w:eastAsia="方正小标宋简体" w:cs="Times New Roman"/>
          <w:b w:val="0"/>
          <w:bCs/>
          <w:kern w:val="2"/>
          <w:sz w:val="28"/>
          <w:szCs w:val="28"/>
          <w:lang w:val="en-US" w:eastAsia="zh-CN" w:bidi="ar-SA"/>
        </w:rPr>
        <w:t>31</w:t>
      </w:r>
      <w:r>
        <w:rPr>
          <w:rFonts w:hint="default" w:ascii="Times New Roman" w:hAnsi="Times New Roman" w:eastAsia="方正小标宋简体" w:cs="Times New Roman"/>
          <w:b w:val="0"/>
          <w:bCs/>
          <w:kern w:val="2"/>
          <w:sz w:val="28"/>
          <w:szCs w:val="28"/>
          <w:lang w:val="en-US" w:eastAsia="zh-CN" w:bidi="ar-SA"/>
        </w:rPr>
        <w:fldChar w:fldCharType="end"/>
      </w:r>
    </w:p>
    <w:p>
      <w:pPr>
        <w:pStyle w:val="17"/>
        <w:keepNext w:val="0"/>
        <w:keepLines w:val="0"/>
        <w:pageBreakBefore w:val="0"/>
        <w:tabs>
          <w:tab w:val="right" w:leader="dot" w:pos="8296"/>
        </w:tabs>
        <w:kinsoku/>
        <w:wordWrap/>
        <w:overflowPunct/>
        <w:topLinePunct w:val="0"/>
        <w:autoSpaceDE/>
        <w:autoSpaceDN/>
        <w:bidi w:val="0"/>
        <w:adjustRightInd/>
        <w:snapToGrid/>
        <w:spacing w:line="500" w:lineRule="exact"/>
        <w:ind w:left="980" w:hanging="56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专栏 6：技术转移阵营建设工程</w:t>
      </w:r>
      <w:r>
        <w:rPr>
          <w:rFonts w:hint="default" w:ascii="Times New Roman" w:hAnsi="Times New Roman" w:eastAsia="方正小标宋简体" w:cs="Times New Roman"/>
          <w:b w:val="0"/>
          <w:bCs/>
          <w:kern w:val="2"/>
          <w:sz w:val="28"/>
          <w:szCs w:val="28"/>
          <w:lang w:val="en-US" w:eastAsia="zh-CN" w:bidi="ar-SA"/>
        </w:rPr>
        <w:tab/>
      </w:r>
      <w:r>
        <w:rPr>
          <w:rFonts w:hint="default" w:ascii="Times New Roman" w:hAnsi="Times New Roman" w:eastAsia="方正小标宋简体" w:cs="Times New Roman"/>
          <w:b w:val="0"/>
          <w:bCs/>
          <w:kern w:val="2"/>
          <w:sz w:val="28"/>
          <w:szCs w:val="28"/>
          <w:lang w:val="en-US" w:eastAsia="zh-CN" w:bidi="ar-SA"/>
        </w:rPr>
        <w:fldChar w:fldCharType="begin"/>
      </w:r>
      <w:r>
        <w:rPr>
          <w:rFonts w:hint="default" w:ascii="Times New Roman" w:hAnsi="Times New Roman" w:eastAsia="方正小标宋简体" w:cs="Times New Roman"/>
          <w:b w:val="0"/>
          <w:bCs/>
          <w:kern w:val="2"/>
          <w:sz w:val="28"/>
          <w:szCs w:val="28"/>
          <w:lang w:val="en-US" w:eastAsia="zh-CN" w:bidi="ar-SA"/>
        </w:rPr>
        <w:instrText xml:space="preserve"> PAGEREF _Toc107838298 \h </w:instrText>
      </w:r>
      <w:r>
        <w:rPr>
          <w:rFonts w:hint="default" w:ascii="Times New Roman" w:hAnsi="Times New Roman" w:eastAsia="方正小标宋简体" w:cs="Times New Roman"/>
          <w:b w:val="0"/>
          <w:bCs/>
          <w:kern w:val="2"/>
          <w:sz w:val="28"/>
          <w:szCs w:val="28"/>
          <w:lang w:val="en-US" w:eastAsia="zh-CN" w:bidi="ar-SA"/>
        </w:rPr>
        <w:fldChar w:fldCharType="separate"/>
      </w:r>
      <w:r>
        <w:rPr>
          <w:rFonts w:hint="default" w:ascii="Times New Roman" w:hAnsi="Times New Roman" w:eastAsia="方正小标宋简体" w:cs="Times New Roman"/>
          <w:b w:val="0"/>
          <w:bCs/>
          <w:kern w:val="2"/>
          <w:sz w:val="28"/>
          <w:szCs w:val="28"/>
          <w:lang w:val="en-US" w:eastAsia="zh-CN" w:bidi="ar-SA"/>
        </w:rPr>
        <w:t>33</w:t>
      </w:r>
      <w:r>
        <w:rPr>
          <w:rFonts w:hint="default" w:ascii="Times New Roman" w:hAnsi="Times New Roman" w:eastAsia="方正小标宋简体" w:cs="Times New Roman"/>
          <w:b w:val="0"/>
          <w:bCs/>
          <w:kern w:val="2"/>
          <w:sz w:val="28"/>
          <w:szCs w:val="28"/>
          <w:lang w:val="en-US" w:eastAsia="zh-CN" w:bidi="ar-SA"/>
        </w:rPr>
        <w:fldChar w:fldCharType="end"/>
      </w:r>
    </w:p>
    <w:p>
      <w:pPr>
        <w:pStyle w:val="17"/>
        <w:keepNext w:val="0"/>
        <w:keepLines w:val="0"/>
        <w:pageBreakBefore w:val="0"/>
        <w:tabs>
          <w:tab w:val="right" w:leader="dot" w:pos="8296"/>
        </w:tabs>
        <w:kinsoku/>
        <w:wordWrap/>
        <w:overflowPunct/>
        <w:topLinePunct w:val="0"/>
        <w:autoSpaceDE/>
        <w:autoSpaceDN/>
        <w:bidi w:val="0"/>
        <w:adjustRightInd/>
        <w:snapToGrid/>
        <w:spacing w:line="500" w:lineRule="exact"/>
        <w:ind w:left="980" w:hanging="56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专栏 7：优质企业培优扶强工程</w:t>
      </w:r>
      <w:r>
        <w:rPr>
          <w:rFonts w:hint="default" w:ascii="Times New Roman" w:hAnsi="Times New Roman" w:eastAsia="方正小标宋简体" w:cs="Times New Roman"/>
          <w:b w:val="0"/>
          <w:bCs/>
          <w:kern w:val="2"/>
          <w:sz w:val="28"/>
          <w:szCs w:val="28"/>
          <w:lang w:val="en-US" w:eastAsia="zh-CN" w:bidi="ar-SA"/>
        </w:rPr>
        <w:tab/>
      </w:r>
      <w:r>
        <w:rPr>
          <w:rFonts w:hint="default" w:ascii="Times New Roman" w:hAnsi="Times New Roman" w:eastAsia="方正小标宋简体" w:cs="Times New Roman"/>
          <w:b w:val="0"/>
          <w:bCs/>
          <w:kern w:val="2"/>
          <w:sz w:val="28"/>
          <w:szCs w:val="28"/>
          <w:lang w:val="en-US" w:eastAsia="zh-CN" w:bidi="ar-SA"/>
        </w:rPr>
        <w:fldChar w:fldCharType="begin"/>
      </w:r>
      <w:r>
        <w:rPr>
          <w:rFonts w:hint="default" w:ascii="Times New Roman" w:hAnsi="Times New Roman" w:eastAsia="方正小标宋简体" w:cs="Times New Roman"/>
          <w:b w:val="0"/>
          <w:bCs/>
          <w:kern w:val="2"/>
          <w:sz w:val="28"/>
          <w:szCs w:val="28"/>
          <w:lang w:val="en-US" w:eastAsia="zh-CN" w:bidi="ar-SA"/>
        </w:rPr>
        <w:instrText xml:space="preserve"> PAGEREF _Toc107838299 \h </w:instrText>
      </w:r>
      <w:r>
        <w:rPr>
          <w:rFonts w:hint="default" w:ascii="Times New Roman" w:hAnsi="Times New Roman" w:eastAsia="方正小标宋简体" w:cs="Times New Roman"/>
          <w:b w:val="0"/>
          <w:bCs/>
          <w:kern w:val="2"/>
          <w:sz w:val="28"/>
          <w:szCs w:val="28"/>
          <w:lang w:val="en-US" w:eastAsia="zh-CN" w:bidi="ar-SA"/>
        </w:rPr>
        <w:fldChar w:fldCharType="separate"/>
      </w:r>
      <w:r>
        <w:rPr>
          <w:rFonts w:hint="default" w:ascii="Times New Roman" w:hAnsi="Times New Roman" w:eastAsia="方正小标宋简体" w:cs="Times New Roman"/>
          <w:b w:val="0"/>
          <w:bCs/>
          <w:kern w:val="2"/>
          <w:sz w:val="28"/>
          <w:szCs w:val="28"/>
          <w:lang w:val="en-US" w:eastAsia="zh-CN" w:bidi="ar-SA"/>
        </w:rPr>
        <w:t>35</w:t>
      </w:r>
      <w:r>
        <w:rPr>
          <w:rFonts w:hint="default" w:ascii="Times New Roman" w:hAnsi="Times New Roman" w:eastAsia="方正小标宋简体" w:cs="Times New Roman"/>
          <w:b w:val="0"/>
          <w:bCs/>
          <w:kern w:val="2"/>
          <w:sz w:val="28"/>
          <w:szCs w:val="28"/>
          <w:lang w:val="en-US" w:eastAsia="zh-CN" w:bidi="ar-SA"/>
        </w:rPr>
        <w:fldChar w:fldCharType="end"/>
      </w:r>
    </w:p>
    <w:p>
      <w:pPr>
        <w:pStyle w:val="17"/>
        <w:keepNext w:val="0"/>
        <w:keepLines w:val="0"/>
        <w:pageBreakBefore w:val="0"/>
        <w:tabs>
          <w:tab w:val="right" w:leader="dot" w:pos="8296"/>
        </w:tabs>
        <w:kinsoku/>
        <w:wordWrap/>
        <w:overflowPunct/>
        <w:topLinePunct w:val="0"/>
        <w:autoSpaceDE/>
        <w:autoSpaceDN/>
        <w:bidi w:val="0"/>
        <w:adjustRightInd/>
        <w:snapToGrid/>
        <w:spacing w:line="500" w:lineRule="exact"/>
        <w:ind w:left="980" w:hanging="56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专栏 8：智能制造组团提质工程</w:t>
      </w:r>
      <w:r>
        <w:rPr>
          <w:rFonts w:hint="default" w:ascii="Times New Roman" w:hAnsi="Times New Roman" w:eastAsia="方正小标宋简体" w:cs="Times New Roman"/>
          <w:b w:val="0"/>
          <w:bCs/>
          <w:kern w:val="2"/>
          <w:sz w:val="28"/>
          <w:szCs w:val="28"/>
          <w:lang w:val="en-US" w:eastAsia="zh-CN" w:bidi="ar-SA"/>
        </w:rPr>
        <w:tab/>
      </w:r>
      <w:r>
        <w:rPr>
          <w:rFonts w:hint="default" w:ascii="Times New Roman" w:hAnsi="Times New Roman" w:eastAsia="方正小标宋简体" w:cs="Times New Roman"/>
          <w:b w:val="0"/>
          <w:bCs/>
          <w:kern w:val="2"/>
          <w:sz w:val="28"/>
          <w:szCs w:val="28"/>
          <w:lang w:val="en-US" w:eastAsia="zh-CN" w:bidi="ar-SA"/>
        </w:rPr>
        <w:fldChar w:fldCharType="begin"/>
      </w:r>
      <w:r>
        <w:rPr>
          <w:rFonts w:hint="default" w:ascii="Times New Roman" w:hAnsi="Times New Roman" w:eastAsia="方正小标宋简体" w:cs="Times New Roman"/>
          <w:b w:val="0"/>
          <w:bCs/>
          <w:kern w:val="2"/>
          <w:sz w:val="28"/>
          <w:szCs w:val="28"/>
          <w:lang w:val="en-US" w:eastAsia="zh-CN" w:bidi="ar-SA"/>
        </w:rPr>
        <w:instrText xml:space="preserve"> PAGEREF _Toc107838300 \h </w:instrText>
      </w:r>
      <w:r>
        <w:rPr>
          <w:rFonts w:hint="default" w:ascii="Times New Roman" w:hAnsi="Times New Roman" w:eastAsia="方正小标宋简体" w:cs="Times New Roman"/>
          <w:b w:val="0"/>
          <w:bCs/>
          <w:kern w:val="2"/>
          <w:sz w:val="28"/>
          <w:szCs w:val="28"/>
          <w:lang w:val="en-US" w:eastAsia="zh-CN" w:bidi="ar-SA"/>
        </w:rPr>
        <w:fldChar w:fldCharType="separate"/>
      </w:r>
      <w:r>
        <w:rPr>
          <w:rFonts w:hint="default" w:ascii="Times New Roman" w:hAnsi="Times New Roman" w:eastAsia="方正小标宋简体" w:cs="Times New Roman"/>
          <w:b w:val="0"/>
          <w:bCs/>
          <w:kern w:val="2"/>
          <w:sz w:val="28"/>
          <w:szCs w:val="28"/>
          <w:lang w:val="en-US" w:eastAsia="zh-CN" w:bidi="ar-SA"/>
        </w:rPr>
        <w:t>38</w:t>
      </w:r>
      <w:r>
        <w:rPr>
          <w:rFonts w:hint="default" w:ascii="Times New Roman" w:hAnsi="Times New Roman" w:eastAsia="方正小标宋简体" w:cs="Times New Roman"/>
          <w:b w:val="0"/>
          <w:bCs/>
          <w:kern w:val="2"/>
          <w:sz w:val="28"/>
          <w:szCs w:val="28"/>
          <w:lang w:val="en-US" w:eastAsia="zh-CN" w:bidi="ar-SA"/>
        </w:rPr>
        <w:fldChar w:fldCharType="end"/>
      </w:r>
    </w:p>
    <w:p>
      <w:pPr>
        <w:pStyle w:val="17"/>
        <w:keepNext w:val="0"/>
        <w:keepLines w:val="0"/>
        <w:pageBreakBefore w:val="0"/>
        <w:tabs>
          <w:tab w:val="right" w:leader="dot" w:pos="8296"/>
        </w:tabs>
        <w:kinsoku/>
        <w:wordWrap/>
        <w:overflowPunct/>
        <w:topLinePunct w:val="0"/>
        <w:autoSpaceDE/>
        <w:autoSpaceDN/>
        <w:bidi w:val="0"/>
        <w:adjustRightInd/>
        <w:snapToGrid/>
        <w:spacing w:line="500" w:lineRule="exact"/>
        <w:ind w:left="980" w:hanging="560"/>
        <w:textAlignment w:val="auto"/>
        <w:rPr>
          <w:rFonts w:hint="default" w:ascii="Times New Roman" w:hAnsi="Times New Roman" w:eastAsia="方正仿宋简体" w:cs="Times New Roman"/>
          <w:sz w:val="28"/>
          <w:szCs w:val="28"/>
          <w:lang w:val="en-US"/>
        </w:rPr>
      </w:pPr>
      <w:r>
        <w:rPr>
          <w:rFonts w:hint="default" w:ascii="Times New Roman" w:hAnsi="Times New Roman" w:eastAsia="方正仿宋简体" w:cs="Times New Roman"/>
          <w:sz w:val="28"/>
          <w:szCs w:val="28"/>
        </w:rPr>
        <w:t>专栏 9：全面加强平台数字化赋能工程</w:t>
      </w:r>
      <w:r>
        <w:rPr>
          <w:rFonts w:hint="default" w:ascii="Times New Roman" w:hAnsi="Times New Roman" w:eastAsia="方正小标宋简体" w:cs="Times New Roman"/>
          <w:b w:val="0"/>
          <w:bCs/>
          <w:kern w:val="2"/>
          <w:sz w:val="28"/>
          <w:szCs w:val="28"/>
          <w:lang w:val="en-US" w:eastAsia="zh-CN" w:bidi="ar-SA"/>
        </w:rPr>
        <w:tab/>
      </w:r>
      <w:r>
        <w:rPr>
          <w:rFonts w:hint="default" w:ascii="Times New Roman" w:hAnsi="Times New Roman" w:eastAsia="方正小标宋简体" w:cs="Times New Roman"/>
          <w:b w:val="0"/>
          <w:bCs/>
          <w:kern w:val="2"/>
          <w:sz w:val="28"/>
          <w:szCs w:val="28"/>
          <w:lang w:val="en-US" w:eastAsia="zh-CN" w:bidi="ar-SA"/>
        </w:rPr>
        <w:t>39</w:t>
      </w:r>
    </w:p>
    <w:p>
      <w:pPr>
        <w:pStyle w:val="17"/>
        <w:keepNext w:val="0"/>
        <w:keepLines w:val="0"/>
        <w:pageBreakBefore w:val="0"/>
        <w:tabs>
          <w:tab w:val="right" w:leader="dot" w:pos="8296"/>
        </w:tabs>
        <w:kinsoku/>
        <w:wordWrap/>
        <w:overflowPunct/>
        <w:topLinePunct w:val="0"/>
        <w:autoSpaceDE/>
        <w:autoSpaceDN/>
        <w:bidi w:val="0"/>
        <w:adjustRightInd/>
        <w:snapToGrid/>
        <w:spacing w:line="500" w:lineRule="exact"/>
        <w:ind w:left="980" w:hanging="56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专栏 10：各片区</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产业微城</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特色化发展导向</w:t>
      </w:r>
      <w:r>
        <w:rPr>
          <w:rFonts w:hint="default" w:ascii="Times New Roman" w:hAnsi="Times New Roman" w:eastAsia="方正小标宋简体" w:cs="Times New Roman"/>
          <w:b w:val="0"/>
          <w:bCs/>
          <w:kern w:val="2"/>
          <w:sz w:val="28"/>
          <w:szCs w:val="28"/>
          <w:lang w:val="en-US" w:eastAsia="zh-CN" w:bidi="ar-SA"/>
        </w:rPr>
        <w:tab/>
      </w:r>
      <w:r>
        <w:rPr>
          <w:rFonts w:hint="default" w:ascii="Times New Roman" w:hAnsi="Times New Roman" w:eastAsia="方正小标宋简体" w:cs="Times New Roman"/>
          <w:b w:val="0"/>
          <w:bCs/>
          <w:kern w:val="2"/>
          <w:sz w:val="28"/>
          <w:szCs w:val="28"/>
          <w:lang w:val="en-US" w:eastAsia="zh-CN" w:bidi="ar-SA"/>
        </w:rPr>
        <w:fldChar w:fldCharType="begin"/>
      </w:r>
      <w:r>
        <w:rPr>
          <w:rFonts w:hint="default" w:ascii="Times New Roman" w:hAnsi="Times New Roman" w:eastAsia="方正小标宋简体" w:cs="Times New Roman"/>
          <w:b w:val="0"/>
          <w:bCs/>
          <w:kern w:val="2"/>
          <w:sz w:val="28"/>
          <w:szCs w:val="28"/>
          <w:lang w:val="en-US" w:eastAsia="zh-CN" w:bidi="ar-SA"/>
        </w:rPr>
        <w:instrText xml:space="preserve"> PAGEREF _Toc107838302 \h </w:instrText>
      </w:r>
      <w:r>
        <w:rPr>
          <w:rFonts w:hint="default" w:ascii="Times New Roman" w:hAnsi="Times New Roman" w:eastAsia="方正小标宋简体" w:cs="Times New Roman"/>
          <w:b w:val="0"/>
          <w:bCs/>
          <w:kern w:val="2"/>
          <w:sz w:val="28"/>
          <w:szCs w:val="28"/>
          <w:lang w:val="en-US" w:eastAsia="zh-CN" w:bidi="ar-SA"/>
        </w:rPr>
        <w:fldChar w:fldCharType="separate"/>
      </w:r>
      <w:r>
        <w:rPr>
          <w:rFonts w:hint="default" w:ascii="Times New Roman" w:hAnsi="Times New Roman" w:eastAsia="方正小标宋简体" w:cs="Times New Roman"/>
          <w:b w:val="0"/>
          <w:bCs/>
          <w:kern w:val="2"/>
          <w:sz w:val="28"/>
          <w:szCs w:val="28"/>
          <w:lang w:val="en-US" w:eastAsia="zh-CN" w:bidi="ar-SA"/>
        </w:rPr>
        <w:t>42</w:t>
      </w:r>
      <w:r>
        <w:rPr>
          <w:rFonts w:hint="default" w:ascii="Times New Roman" w:hAnsi="Times New Roman" w:eastAsia="方正小标宋简体" w:cs="Times New Roman"/>
          <w:b w:val="0"/>
          <w:bCs/>
          <w:kern w:val="2"/>
          <w:sz w:val="28"/>
          <w:szCs w:val="28"/>
          <w:lang w:val="en-US" w:eastAsia="zh-CN" w:bidi="ar-SA"/>
        </w:rPr>
        <w:fldChar w:fldCharType="end"/>
      </w:r>
    </w:p>
    <w:p>
      <w:pPr>
        <w:pStyle w:val="17"/>
        <w:keepNext w:val="0"/>
        <w:keepLines w:val="0"/>
        <w:pageBreakBefore w:val="0"/>
        <w:tabs>
          <w:tab w:val="right" w:leader="dot" w:pos="8296"/>
        </w:tabs>
        <w:kinsoku/>
        <w:wordWrap/>
        <w:overflowPunct/>
        <w:topLinePunct w:val="0"/>
        <w:autoSpaceDE/>
        <w:autoSpaceDN/>
        <w:bidi w:val="0"/>
        <w:adjustRightInd/>
        <w:snapToGrid/>
        <w:spacing w:line="500" w:lineRule="exact"/>
        <w:ind w:left="980" w:hanging="560"/>
        <w:textAlignment w:val="auto"/>
        <w:rPr>
          <w:rFonts w:hint="default" w:ascii="Times New Roman" w:hAnsi="Times New Roman" w:eastAsia="方正小标宋简体" w:cs="Times New Roman"/>
          <w:b w:val="0"/>
          <w:bCs/>
          <w:kern w:val="2"/>
          <w:sz w:val="28"/>
          <w:szCs w:val="28"/>
          <w:lang w:val="en-US" w:eastAsia="zh-CN" w:bidi="ar-SA"/>
        </w:rPr>
      </w:pPr>
      <w:r>
        <w:rPr>
          <w:rFonts w:hint="default" w:ascii="Times New Roman" w:hAnsi="Times New Roman" w:eastAsia="方正仿宋简体" w:cs="Times New Roman"/>
          <w:sz w:val="28"/>
          <w:szCs w:val="28"/>
        </w:rPr>
        <w:t>专栏 11：土地集约化利用重点工程</w:t>
      </w:r>
      <w:r>
        <w:rPr>
          <w:rFonts w:hint="default" w:ascii="Times New Roman" w:hAnsi="Times New Roman" w:eastAsia="方正小标宋简体" w:cs="Times New Roman"/>
          <w:b w:val="0"/>
          <w:bCs/>
          <w:kern w:val="2"/>
          <w:sz w:val="28"/>
          <w:szCs w:val="28"/>
          <w:lang w:val="en-US" w:eastAsia="zh-CN" w:bidi="ar-SA"/>
        </w:rPr>
        <w:tab/>
      </w:r>
      <w:r>
        <w:rPr>
          <w:rFonts w:hint="default" w:ascii="Times New Roman" w:hAnsi="Times New Roman" w:eastAsia="方正小标宋简体" w:cs="Times New Roman"/>
          <w:b w:val="0"/>
          <w:bCs/>
          <w:kern w:val="2"/>
          <w:sz w:val="28"/>
          <w:szCs w:val="28"/>
          <w:lang w:val="en-US" w:eastAsia="zh-CN" w:bidi="ar-SA"/>
        </w:rPr>
        <w:fldChar w:fldCharType="begin"/>
      </w:r>
      <w:r>
        <w:rPr>
          <w:rFonts w:hint="default" w:ascii="Times New Roman" w:hAnsi="Times New Roman" w:eastAsia="方正小标宋简体" w:cs="Times New Roman"/>
          <w:b w:val="0"/>
          <w:bCs/>
          <w:kern w:val="2"/>
          <w:sz w:val="28"/>
          <w:szCs w:val="28"/>
          <w:lang w:val="en-US" w:eastAsia="zh-CN" w:bidi="ar-SA"/>
        </w:rPr>
        <w:instrText xml:space="preserve"> PAGEREF _Toc107838303 \h </w:instrText>
      </w:r>
      <w:r>
        <w:rPr>
          <w:rFonts w:hint="default" w:ascii="Times New Roman" w:hAnsi="Times New Roman" w:eastAsia="方正小标宋简体" w:cs="Times New Roman"/>
          <w:b w:val="0"/>
          <w:bCs/>
          <w:kern w:val="2"/>
          <w:sz w:val="28"/>
          <w:szCs w:val="28"/>
          <w:lang w:val="en-US" w:eastAsia="zh-CN" w:bidi="ar-SA"/>
        </w:rPr>
        <w:fldChar w:fldCharType="separate"/>
      </w:r>
      <w:r>
        <w:rPr>
          <w:rFonts w:hint="default" w:ascii="Times New Roman" w:hAnsi="Times New Roman" w:eastAsia="方正小标宋简体" w:cs="Times New Roman"/>
          <w:b w:val="0"/>
          <w:bCs/>
          <w:kern w:val="2"/>
          <w:sz w:val="28"/>
          <w:szCs w:val="28"/>
          <w:lang w:val="en-US" w:eastAsia="zh-CN" w:bidi="ar-SA"/>
        </w:rPr>
        <w:t>44</w:t>
      </w:r>
      <w:r>
        <w:rPr>
          <w:rFonts w:hint="default" w:ascii="Times New Roman" w:hAnsi="Times New Roman" w:eastAsia="方正小标宋简体" w:cs="Times New Roman"/>
          <w:b w:val="0"/>
          <w:bCs/>
          <w:kern w:val="2"/>
          <w:sz w:val="28"/>
          <w:szCs w:val="28"/>
          <w:lang w:val="en-US" w:eastAsia="zh-CN" w:bidi="ar-SA"/>
        </w:rPr>
        <w:fldChar w:fldCharType="end"/>
      </w:r>
    </w:p>
    <w:p>
      <w:pPr>
        <w:pStyle w:val="17"/>
        <w:keepNext w:val="0"/>
        <w:keepLines w:val="0"/>
        <w:pageBreakBefore w:val="0"/>
        <w:tabs>
          <w:tab w:val="right" w:leader="dot" w:pos="8296"/>
        </w:tabs>
        <w:kinsoku/>
        <w:wordWrap/>
        <w:overflowPunct/>
        <w:topLinePunct w:val="0"/>
        <w:autoSpaceDE/>
        <w:autoSpaceDN/>
        <w:bidi w:val="0"/>
        <w:adjustRightInd/>
        <w:snapToGrid/>
        <w:spacing w:line="500" w:lineRule="exact"/>
        <w:ind w:left="980" w:hanging="56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专栏12：</w:t>
      </w:r>
      <w:r>
        <w:rPr>
          <w:rFonts w:hint="default" w:ascii="Times New Roman" w:hAnsi="Times New Roman" w:eastAsia="方正仿宋简体" w:cs="Times New Roman"/>
          <w:w w:val="95"/>
          <w:sz w:val="28"/>
          <w:szCs w:val="28"/>
        </w:rPr>
        <w:t>加快工业（产业）园区标准化建设专项行动实施方案</w:t>
      </w:r>
      <w:r>
        <w:rPr>
          <w:rFonts w:hint="default" w:ascii="Times New Roman" w:hAnsi="Times New Roman" w:eastAsia="方正小标宋简体" w:cs="Times New Roman"/>
          <w:b w:val="0"/>
          <w:bCs/>
          <w:kern w:val="2"/>
          <w:sz w:val="28"/>
          <w:szCs w:val="28"/>
          <w:lang w:val="en-US" w:eastAsia="zh-CN" w:bidi="ar-SA"/>
        </w:rPr>
        <w:tab/>
      </w:r>
      <w:r>
        <w:rPr>
          <w:rFonts w:hint="default" w:ascii="Times New Roman" w:hAnsi="Times New Roman" w:eastAsia="方正小标宋简体" w:cs="Times New Roman"/>
          <w:b w:val="0"/>
          <w:bCs/>
          <w:kern w:val="2"/>
          <w:sz w:val="28"/>
          <w:szCs w:val="28"/>
          <w:lang w:val="en-US" w:eastAsia="zh-CN" w:bidi="ar-SA"/>
        </w:rPr>
        <w:fldChar w:fldCharType="begin"/>
      </w:r>
      <w:r>
        <w:rPr>
          <w:rFonts w:hint="default" w:ascii="Times New Roman" w:hAnsi="Times New Roman" w:eastAsia="方正小标宋简体" w:cs="Times New Roman"/>
          <w:b w:val="0"/>
          <w:bCs/>
          <w:kern w:val="2"/>
          <w:sz w:val="28"/>
          <w:szCs w:val="28"/>
          <w:lang w:val="en-US" w:eastAsia="zh-CN" w:bidi="ar-SA"/>
        </w:rPr>
        <w:instrText xml:space="preserve"> PAGEREF _Toc107838304 \h </w:instrText>
      </w:r>
      <w:r>
        <w:rPr>
          <w:rFonts w:hint="default" w:ascii="Times New Roman" w:hAnsi="Times New Roman" w:eastAsia="方正小标宋简体" w:cs="Times New Roman"/>
          <w:b w:val="0"/>
          <w:bCs/>
          <w:kern w:val="2"/>
          <w:sz w:val="28"/>
          <w:szCs w:val="28"/>
          <w:lang w:val="en-US" w:eastAsia="zh-CN" w:bidi="ar-SA"/>
        </w:rPr>
        <w:fldChar w:fldCharType="separate"/>
      </w:r>
      <w:r>
        <w:rPr>
          <w:rFonts w:hint="default" w:ascii="Times New Roman" w:hAnsi="Times New Roman" w:eastAsia="方正小标宋简体" w:cs="Times New Roman"/>
          <w:b w:val="0"/>
          <w:bCs/>
          <w:kern w:val="2"/>
          <w:sz w:val="28"/>
          <w:szCs w:val="28"/>
          <w:lang w:val="en-US" w:eastAsia="zh-CN" w:bidi="ar-SA"/>
        </w:rPr>
        <w:t>45</w:t>
      </w:r>
      <w:r>
        <w:rPr>
          <w:rFonts w:hint="default" w:ascii="Times New Roman" w:hAnsi="Times New Roman" w:eastAsia="方正小标宋简体" w:cs="Times New Roman"/>
          <w:b w:val="0"/>
          <w:bCs/>
          <w:kern w:val="2"/>
          <w:sz w:val="28"/>
          <w:szCs w:val="28"/>
          <w:lang w:val="en-US" w:eastAsia="zh-CN" w:bidi="ar-SA"/>
        </w:rPr>
        <w:fldChar w:fldCharType="end"/>
      </w:r>
    </w:p>
    <w:p>
      <w:pPr>
        <w:pStyle w:val="17"/>
        <w:keepNext w:val="0"/>
        <w:keepLines w:val="0"/>
        <w:pageBreakBefore w:val="0"/>
        <w:tabs>
          <w:tab w:val="right" w:leader="dot" w:pos="8296"/>
        </w:tabs>
        <w:kinsoku/>
        <w:wordWrap/>
        <w:overflowPunct/>
        <w:topLinePunct w:val="0"/>
        <w:autoSpaceDE/>
        <w:autoSpaceDN/>
        <w:bidi w:val="0"/>
        <w:adjustRightInd/>
        <w:snapToGrid/>
        <w:spacing w:line="500" w:lineRule="exact"/>
        <w:ind w:left="980" w:hanging="56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专栏 13：南安产业品牌建设工程</w:t>
      </w:r>
      <w:r>
        <w:rPr>
          <w:rFonts w:hint="default" w:ascii="Times New Roman" w:hAnsi="Times New Roman" w:eastAsia="方正小标宋简体" w:cs="Times New Roman"/>
          <w:b w:val="0"/>
          <w:bCs/>
          <w:kern w:val="2"/>
          <w:sz w:val="28"/>
          <w:szCs w:val="28"/>
          <w:lang w:val="en-US" w:eastAsia="zh-CN" w:bidi="ar-SA"/>
        </w:rPr>
        <w:tab/>
      </w:r>
      <w:r>
        <w:rPr>
          <w:rFonts w:hint="default" w:ascii="Times New Roman" w:hAnsi="Times New Roman" w:eastAsia="方正小标宋简体" w:cs="Times New Roman"/>
          <w:b w:val="0"/>
          <w:bCs/>
          <w:kern w:val="2"/>
          <w:sz w:val="28"/>
          <w:szCs w:val="28"/>
          <w:lang w:val="en-US" w:eastAsia="zh-CN" w:bidi="ar-SA"/>
        </w:rPr>
        <w:fldChar w:fldCharType="begin"/>
      </w:r>
      <w:r>
        <w:rPr>
          <w:rFonts w:hint="default" w:ascii="Times New Roman" w:hAnsi="Times New Roman" w:eastAsia="方正小标宋简体" w:cs="Times New Roman"/>
          <w:b w:val="0"/>
          <w:bCs/>
          <w:kern w:val="2"/>
          <w:sz w:val="28"/>
          <w:szCs w:val="28"/>
          <w:lang w:val="en-US" w:eastAsia="zh-CN" w:bidi="ar-SA"/>
        </w:rPr>
        <w:instrText xml:space="preserve"> PAGEREF _Toc107838305 \h </w:instrText>
      </w:r>
      <w:r>
        <w:rPr>
          <w:rFonts w:hint="default" w:ascii="Times New Roman" w:hAnsi="Times New Roman" w:eastAsia="方正小标宋简体" w:cs="Times New Roman"/>
          <w:b w:val="0"/>
          <w:bCs/>
          <w:kern w:val="2"/>
          <w:sz w:val="28"/>
          <w:szCs w:val="28"/>
          <w:lang w:val="en-US" w:eastAsia="zh-CN" w:bidi="ar-SA"/>
        </w:rPr>
        <w:fldChar w:fldCharType="separate"/>
      </w:r>
      <w:r>
        <w:rPr>
          <w:rFonts w:hint="default" w:ascii="Times New Roman" w:hAnsi="Times New Roman" w:eastAsia="方正小标宋简体" w:cs="Times New Roman"/>
          <w:b w:val="0"/>
          <w:bCs/>
          <w:kern w:val="2"/>
          <w:sz w:val="28"/>
          <w:szCs w:val="28"/>
          <w:lang w:val="en-US" w:eastAsia="zh-CN" w:bidi="ar-SA"/>
        </w:rPr>
        <w:t>49</w:t>
      </w:r>
      <w:r>
        <w:rPr>
          <w:rFonts w:hint="default" w:ascii="Times New Roman" w:hAnsi="Times New Roman" w:eastAsia="方正小标宋简体" w:cs="Times New Roman"/>
          <w:b w:val="0"/>
          <w:bCs/>
          <w:kern w:val="2"/>
          <w:sz w:val="28"/>
          <w:szCs w:val="28"/>
          <w:lang w:val="en-US" w:eastAsia="zh-CN" w:bidi="ar-SA"/>
        </w:rPr>
        <w:fldChar w:fldCharType="end"/>
      </w:r>
    </w:p>
    <w:p>
      <w:pPr>
        <w:pStyle w:val="17"/>
        <w:keepNext w:val="0"/>
        <w:keepLines w:val="0"/>
        <w:pageBreakBefore w:val="0"/>
        <w:tabs>
          <w:tab w:val="right" w:leader="dot" w:pos="8296"/>
        </w:tabs>
        <w:kinsoku/>
        <w:wordWrap/>
        <w:overflowPunct/>
        <w:topLinePunct w:val="0"/>
        <w:autoSpaceDE/>
        <w:autoSpaceDN/>
        <w:bidi w:val="0"/>
        <w:adjustRightInd/>
        <w:snapToGrid/>
        <w:spacing w:line="500" w:lineRule="exact"/>
        <w:ind w:left="980" w:hanging="56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专栏 14：重点产业集聚区循环化改造工程</w:t>
      </w:r>
      <w:r>
        <w:rPr>
          <w:rFonts w:hint="default" w:ascii="Times New Roman" w:hAnsi="Times New Roman" w:eastAsia="方正小标宋简体" w:cs="Times New Roman"/>
          <w:b w:val="0"/>
          <w:bCs/>
          <w:kern w:val="2"/>
          <w:sz w:val="28"/>
          <w:szCs w:val="28"/>
          <w:lang w:val="en-US" w:eastAsia="zh-CN" w:bidi="ar-SA"/>
        </w:rPr>
        <w:tab/>
      </w:r>
      <w:r>
        <w:rPr>
          <w:rFonts w:hint="default" w:ascii="Times New Roman" w:hAnsi="Times New Roman" w:eastAsia="方正小标宋简体" w:cs="Times New Roman"/>
          <w:b w:val="0"/>
          <w:bCs/>
          <w:kern w:val="2"/>
          <w:sz w:val="28"/>
          <w:szCs w:val="28"/>
          <w:lang w:val="en-US" w:eastAsia="zh-CN" w:bidi="ar-SA"/>
        </w:rPr>
        <w:fldChar w:fldCharType="begin"/>
      </w:r>
      <w:r>
        <w:rPr>
          <w:rFonts w:hint="default" w:ascii="Times New Roman" w:hAnsi="Times New Roman" w:eastAsia="方正小标宋简体" w:cs="Times New Roman"/>
          <w:b w:val="0"/>
          <w:bCs/>
          <w:kern w:val="2"/>
          <w:sz w:val="28"/>
          <w:szCs w:val="28"/>
          <w:lang w:val="en-US" w:eastAsia="zh-CN" w:bidi="ar-SA"/>
        </w:rPr>
        <w:instrText xml:space="preserve"> PAGEREF _Toc107838306 \h </w:instrText>
      </w:r>
      <w:r>
        <w:rPr>
          <w:rFonts w:hint="default" w:ascii="Times New Roman" w:hAnsi="Times New Roman" w:eastAsia="方正小标宋简体" w:cs="Times New Roman"/>
          <w:b w:val="0"/>
          <w:bCs/>
          <w:kern w:val="2"/>
          <w:sz w:val="28"/>
          <w:szCs w:val="28"/>
          <w:lang w:val="en-US" w:eastAsia="zh-CN" w:bidi="ar-SA"/>
        </w:rPr>
        <w:fldChar w:fldCharType="separate"/>
      </w:r>
      <w:r>
        <w:rPr>
          <w:rFonts w:hint="default" w:ascii="Times New Roman" w:hAnsi="Times New Roman" w:eastAsia="方正小标宋简体" w:cs="Times New Roman"/>
          <w:b w:val="0"/>
          <w:bCs/>
          <w:kern w:val="2"/>
          <w:sz w:val="28"/>
          <w:szCs w:val="28"/>
          <w:lang w:val="en-US" w:eastAsia="zh-CN" w:bidi="ar-SA"/>
        </w:rPr>
        <w:t>52</w:t>
      </w:r>
      <w:r>
        <w:rPr>
          <w:rFonts w:hint="default" w:ascii="Times New Roman" w:hAnsi="Times New Roman" w:eastAsia="方正小标宋简体" w:cs="Times New Roman"/>
          <w:b w:val="0"/>
          <w:bCs/>
          <w:kern w:val="2"/>
          <w:sz w:val="28"/>
          <w:szCs w:val="28"/>
          <w:lang w:val="en-US" w:eastAsia="zh-CN" w:bidi="ar-SA"/>
        </w:rPr>
        <w:fldChar w:fldCharType="end"/>
      </w:r>
    </w:p>
    <w:p>
      <w:pPr>
        <w:pStyle w:val="17"/>
        <w:keepNext w:val="0"/>
        <w:keepLines w:val="0"/>
        <w:pageBreakBefore w:val="0"/>
        <w:tabs>
          <w:tab w:val="right" w:leader="dot" w:pos="8296"/>
        </w:tabs>
        <w:kinsoku/>
        <w:wordWrap/>
        <w:overflowPunct/>
        <w:topLinePunct w:val="0"/>
        <w:autoSpaceDE/>
        <w:autoSpaceDN/>
        <w:bidi w:val="0"/>
        <w:adjustRightInd/>
        <w:snapToGrid/>
        <w:spacing w:line="500" w:lineRule="exact"/>
        <w:ind w:left="980" w:hanging="56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专栏 15：节能减排建设工程</w:t>
      </w:r>
      <w:r>
        <w:rPr>
          <w:rFonts w:hint="default" w:ascii="Times New Roman" w:hAnsi="Times New Roman" w:eastAsia="方正小标宋简体" w:cs="Times New Roman"/>
          <w:b w:val="0"/>
          <w:bCs/>
          <w:kern w:val="2"/>
          <w:sz w:val="28"/>
          <w:szCs w:val="28"/>
          <w:lang w:val="en-US" w:eastAsia="zh-CN" w:bidi="ar-SA"/>
        </w:rPr>
        <w:tab/>
      </w:r>
      <w:r>
        <w:rPr>
          <w:rFonts w:hint="default" w:ascii="Times New Roman" w:hAnsi="Times New Roman" w:eastAsia="方正小标宋简体" w:cs="Times New Roman"/>
          <w:b w:val="0"/>
          <w:bCs/>
          <w:kern w:val="2"/>
          <w:sz w:val="28"/>
          <w:szCs w:val="28"/>
          <w:lang w:val="en-US" w:eastAsia="zh-CN" w:bidi="ar-SA"/>
        </w:rPr>
        <w:fldChar w:fldCharType="begin"/>
      </w:r>
      <w:r>
        <w:rPr>
          <w:rFonts w:hint="default" w:ascii="Times New Roman" w:hAnsi="Times New Roman" w:eastAsia="方正小标宋简体" w:cs="Times New Roman"/>
          <w:b w:val="0"/>
          <w:bCs/>
          <w:kern w:val="2"/>
          <w:sz w:val="28"/>
          <w:szCs w:val="28"/>
          <w:lang w:val="en-US" w:eastAsia="zh-CN" w:bidi="ar-SA"/>
        </w:rPr>
        <w:instrText xml:space="preserve"> PAGEREF _Toc107838307 \h </w:instrText>
      </w:r>
      <w:r>
        <w:rPr>
          <w:rFonts w:hint="default" w:ascii="Times New Roman" w:hAnsi="Times New Roman" w:eastAsia="方正小标宋简体" w:cs="Times New Roman"/>
          <w:b w:val="0"/>
          <w:bCs/>
          <w:kern w:val="2"/>
          <w:sz w:val="28"/>
          <w:szCs w:val="28"/>
          <w:lang w:val="en-US" w:eastAsia="zh-CN" w:bidi="ar-SA"/>
        </w:rPr>
        <w:fldChar w:fldCharType="separate"/>
      </w:r>
      <w:r>
        <w:rPr>
          <w:rFonts w:hint="default" w:ascii="Times New Roman" w:hAnsi="Times New Roman" w:eastAsia="方正小标宋简体" w:cs="Times New Roman"/>
          <w:b w:val="0"/>
          <w:bCs/>
          <w:kern w:val="2"/>
          <w:sz w:val="28"/>
          <w:szCs w:val="28"/>
          <w:lang w:val="en-US" w:eastAsia="zh-CN" w:bidi="ar-SA"/>
        </w:rPr>
        <w:t>54</w:t>
      </w:r>
      <w:r>
        <w:rPr>
          <w:rFonts w:hint="default" w:ascii="Times New Roman" w:hAnsi="Times New Roman" w:eastAsia="方正小标宋简体" w:cs="Times New Roman"/>
          <w:b w:val="0"/>
          <w:bCs/>
          <w:kern w:val="2"/>
          <w:sz w:val="28"/>
          <w:szCs w:val="28"/>
          <w:lang w:val="en-US" w:eastAsia="zh-CN" w:bidi="ar-SA"/>
        </w:rPr>
        <w:fldChar w:fldCharType="end"/>
      </w: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rPr>
      </w:pPr>
      <w:r>
        <w:rPr>
          <w:rFonts w:hint="default" w:ascii="Times New Roman" w:hAnsi="Times New Roman" w:eastAsia="方正仿宋简体" w:cs="Times New Roman"/>
          <w:sz w:val="24"/>
          <w:szCs w:val="24"/>
        </w:rPr>
        <w:fldChar w:fldCharType="end"/>
      </w:r>
      <w:r>
        <w:rPr>
          <w:rFonts w:hint="default" w:ascii="Times New Roman" w:hAnsi="Times New Roman" w:cs="Times New Roman"/>
        </w:rPr>
        <w:br w:type="page"/>
      </w:r>
      <w:bookmarkStart w:id="0" w:name="_Toc94083419"/>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前  言</w:t>
      </w:r>
      <w:bookmarkEnd w:id="0"/>
    </w:p>
    <w:p>
      <w:pPr>
        <w:keepNext w:val="0"/>
        <w:keepLines w:val="0"/>
        <w:pageBreakBefore w:val="0"/>
        <w:widowControl w:val="0"/>
        <w:kinsoku/>
        <w:wordWrap/>
        <w:overflowPunct/>
        <w:topLinePunct w:val="0"/>
        <w:autoSpaceDE/>
        <w:autoSpaceDN/>
        <w:bidi w:val="0"/>
        <w:adjustRightInd/>
        <w:snapToGrid/>
        <w:spacing w:line="600" w:lineRule="exact"/>
        <w:ind w:firstLine="720"/>
        <w:textAlignment w:val="auto"/>
        <w:rPr>
          <w:rFonts w:hint="default" w:ascii="Times New Roman" w:hAnsi="Times New Roman" w:eastAsia="方正仿宋简体" w:cs="Times New Roman"/>
          <w:kern w:val="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720"/>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十四五</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时期是我国</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两个</w:t>
      </w:r>
      <w:r>
        <w:rPr>
          <w:rFonts w:hint="eastAsia" w:ascii="Times New Roman" w:hAnsi="Times New Roman" w:eastAsia="方正仿宋简体" w:cs="Times New Roman"/>
          <w:kern w:val="0"/>
          <w:sz w:val="32"/>
          <w:szCs w:val="32"/>
          <w:lang w:val="en-US" w:eastAsia="zh-CN"/>
        </w:rPr>
        <w:t>一</w:t>
      </w:r>
      <w:bookmarkStart w:id="91" w:name="_GoBack"/>
      <w:bookmarkEnd w:id="91"/>
      <w:r>
        <w:rPr>
          <w:rFonts w:hint="default" w:ascii="Times New Roman" w:hAnsi="Times New Roman" w:eastAsia="方正仿宋简体" w:cs="Times New Roman"/>
          <w:kern w:val="0"/>
          <w:sz w:val="32"/>
          <w:szCs w:val="32"/>
        </w:rPr>
        <w:t>百年</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奋斗目标的历史交汇期，也是进军新时代、立足新起点、踏上新历程的关键五年。南安市要坚持贯彻落实制造业立市理念，毫不动摇地把先进制造业稳健发展与新兴产业创新发展作为推动产业格局调整升级的一大着力点，推进产业基础高级化、产业链现代化，提高经济质量效益和核心竞争力，深入推进制造业由高速发展转向高质量发展。</w:t>
      </w:r>
    </w:p>
    <w:p>
      <w:pPr>
        <w:keepNext w:val="0"/>
        <w:keepLines w:val="0"/>
        <w:pageBreakBefore w:val="0"/>
        <w:widowControl w:val="0"/>
        <w:kinsoku/>
        <w:wordWrap/>
        <w:overflowPunct/>
        <w:topLinePunct w:val="0"/>
        <w:autoSpaceDE/>
        <w:autoSpaceDN/>
        <w:bidi w:val="0"/>
        <w:adjustRightInd/>
        <w:snapToGrid/>
        <w:spacing w:line="600" w:lineRule="exact"/>
        <w:ind w:firstLine="720"/>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kern w:val="0"/>
          <w:sz w:val="32"/>
          <w:szCs w:val="32"/>
        </w:rPr>
        <w:t>本规划以习近平新时代中国特色社会主义思想为指导，根据《福建省</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十四五</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制造业高质量发展专项规划》、《福建省</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十四五</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战略性新兴产业发展专项规划》、《泉州市国民经济和社会发展第十四个五年规划和二〇三五年远景目标纲要》、《泉州市</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十四五</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制造业高质量发展专项规划》、《南安市国民经济和社会发展第十四个五年规划和二〇三五年远景目标纲要》等文件编制，主要阐明了</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十四五</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时期南安市先进制造业和新兴产业的发展重点、主要行动任务和保障措施等内容，规划期限为2021</w:t>
      </w:r>
      <w:r>
        <w:rPr>
          <w:rFonts w:hint="default" w:ascii="Times New Roman" w:hAnsi="Times New Roman" w:eastAsia="方正仿宋简体" w:cs="Times New Roman"/>
          <w:kern w:val="0"/>
          <w:sz w:val="32"/>
          <w:szCs w:val="32"/>
          <w:lang w:val="en-US" w:eastAsia="zh-CN"/>
        </w:rPr>
        <w:t>-</w:t>
      </w:r>
      <w:r>
        <w:rPr>
          <w:rFonts w:hint="default" w:ascii="Times New Roman" w:hAnsi="Times New Roman" w:eastAsia="方正仿宋简体" w:cs="Times New Roman"/>
          <w:kern w:val="0"/>
          <w:sz w:val="32"/>
          <w:szCs w:val="32"/>
        </w:rPr>
        <w:t>2025年。</w:t>
      </w:r>
    </w:p>
    <w:p>
      <w:pPr>
        <w:rPr>
          <w:rFonts w:hint="default" w:ascii="Times New Roman" w:hAnsi="Times New Roman" w:cs="Times New Roman"/>
        </w:rPr>
      </w:pPr>
    </w:p>
    <w:p>
      <w:pPr>
        <w:pStyle w:val="2"/>
        <w:ind w:firstLine="560"/>
        <w:rPr>
          <w:rFonts w:hint="default" w:ascii="Times New Roman" w:hAnsi="Times New Roman" w:cs="Times New Roman"/>
        </w:rPr>
      </w:pPr>
    </w:p>
    <w:p>
      <w:pPr>
        <w:pStyle w:val="2"/>
        <w:ind w:firstLine="560"/>
        <w:rPr>
          <w:rFonts w:hint="default" w:ascii="Times New Roman" w:hAnsi="Times New Roman" w:cs="Times New Roman"/>
        </w:rPr>
      </w:pPr>
    </w:p>
    <w:p>
      <w:pPr>
        <w:pStyle w:val="2"/>
        <w:ind w:firstLine="560"/>
        <w:rPr>
          <w:rFonts w:hint="default" w:ascii="Times New Roman" w:hAnsi="Times New Roman" w:cs="Times New Roman"/>
        </w:rPr>
      </w:pP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textAlignment w:val="auto"/>
        <w:rPr>
          <w:rFonts w:hint="default" w:ascii="Times New Roman" w:hAnsi="Times New Roman" w:cs="Times New Roman"/>
          <w:bCs w:val="0"/>
          <w:kern w:val="36"/>
          <w:sz w:val="32"/>
          <w:szCs w:val="32"/>
        </w:rPr>
      </w:pPr>
      <w:bookmarkStart w:id="1" w:name="_Toc109737579"/>
      <w:r>
        <w:rPr>
          <w:rFonts w:hint="default" w:ascii="Times New Roman" w:hAnsi="Times New Roman" w:cs="Times New Roman"/>
          <w:bCs w:val="0"/>
          <w:kern w:val="36"/>
          <w:sz w:val="32"/>
          <w:szCs w:val="32"/>
        </w:rPr>
        <w:t>第一章 发展基础与发展环境</w:t>
      </w:r>
      <w:bookmarkEnd w:id="1"/>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textAlignment w:val="auto"/>
        <w:rPr>
          <w:rFonts w:hint="default" w:ascii="Times New Roman" w:hAnsi="Times New Roman" w:cs="Times New Roman"/>
          <w:bCs w:val="0"/>
          <w:kern w:val="36"/>
          <w:sz w:val="32"/>
          <w:szCs w:val="32"/>
        </w:rPr>
      </w:pPr>
      <w:bookmarkStart w:id="2" w:name="_Toc109737580"/>
      <w:r>
        <w:rPr>
          <w:rFonts w:hint="default" w:ascii="Times New Roman" w:hAnsi="Times New Roman" w:cs="Times New Roman"/>
          <w:bCs w:val="0"/>
          <w:kern w:val="36"/>
          <w:sz w:val="32"/>
          <w:szCs w:val="32"/>
        </w:rPr>
        <w:t>第一节 发展基础</w:t>
      </w:r>
      <w:bookmarkEnd w:id="2"/>
    </w:p>
    <w:p>
      <w:pPr>
        <w:pStyle w:val="8"/>
        <w:pageBreakBefore w:val="0"/>
        <w:widowControl/>
        <w:kinsoku/>
        <w:wordWrap/>
        <w:overflowPunct/>
        <w:topLinePunct w:val="0"/>
        <w:autoSpaceDE/>
        <w:autoSpaceDN/>
        <w:bidi w:val="0"/>
        <w:adjustRightInd/>
        <w:snapToGrid/>
        <w:spacing w:beforeAutospacing="0" w:afterAutospacing="0" w:line="600" w:lineRule="exact"/>
        <w:ind w:firstLine="720" w:firstLineChars="200"/>
        <w:jc w:val="both"/>
        <w:textAlignment w:val="auto"/>
        <w:rPr>
          <w:rFonts w:hint="default" w:ascii="Times New Roman" w:hAnsi="Times New Roman" w:eastAsia="方正仿宋简体" w:cs="Times New Roman"/>
          <w:sz w:val="32"/>
          <w:szCs w:val="32"/>
          <w:shd w:val="clear" w:color="auto" w:fill="FFFFFF"/>
        </w:rPr>
      </w:pPr>
      <w:r>
        <w:rPr>
          <w:rFonts w:hint="default" w:ascii="Times New Roman" w:hAnsi="Times New Roman" w:eastAsia="方正仿宋简体" w:cs="Times New Roman"/>
          <w:sz w:val="36"/>
          <w:szCs w:val="36"/>
          <w:shd w:val="clear" w:color="auto" w:fill="FFFFFF"/>
        </w:rPr>
        <w:t>“</w:t>
      </w:r>
      <w:r>
        <w:rPr>
          <w:rFonts w:hint="default" w:ascii="Times New Roman" w:hAnsi="Times New Roman" w:eastAsia="方正仿宋简体" w:cs="Times New Roman"/>
          <w:sz w:val="32"/>
          <w:szCs w:val="32"/>
          <w:shd w:val="clear" w:color="auto" w:fill="FFFFFF"/>
        </w:rPr>
        <w:t>十三五</w:t>
      </w:r>
      <w:r>
        <w:rPr>
          <w:rFonts w:hint="default" w:ascii="Times New Roman" w:hAnsi="Times New Roman" w:eastAsia="仿宋" w:cs="Times New Roman"/>
          <w:sz w:val="36"/>
          <w:szCs w:val="36"/>
          <w:shd w:val="clear" w:color="auto" w:fill="FFFFFF"/>
        </w:rPr>
        <w:t>”</w:t>
      </w:r>
      <w:r>
        <w:rPr>
          <w:rFonts w:hint="default" w:ascii="Times New Roman" w:hAnsi="Times New Roman" w:eastAsia="方正仿宋简体" w:cs="Times New Roman"/>
          <w:sz w:val="32"/>
          <w:szCs w:val="32"/>
          <w:shd w:val="clear" w:color="auto" w:fill="FFFFFF"/>
        </w:rPr>
        <w:t>以来，南安市坚持以习近平新时代中国特色社会主义思想为指导，认真贯彻落实中央和省委、市委的决策部署，以全面提升全市工业发展为半径，持续强化龙头带动、强链固链、企业帮扶、招商引资等工作，实现了重点领域和关键环节的各项突破，全市工业发展工作取得显著成就。</w:t>
      </w:r>
    </w:p>
    <w:p>
      <w:pPr>
        <w:pStyle w:val="50"/>
        <w:pageBreakBefore w:val="0"/>
        <w:numPr>
          <w:ilvl w:val="0"/>
          <w:numId w:val="0"/>
        </w:numPr>
        <w:tabs>
          <w:tab w:val="left" w:pos="1560"/>
          <w:tab w:val="clear" w:pos="916"/>
          <w:tab w:val="clear" w:pos="1832"/>
        </w:tabs>
        <w:kinsoku/>
        <w:wordWrap/>
        <w:overflowPunct/>
        <w:topLinePunct w:val="0"/>
        <w:autoSpaceDE/>
        <w:autoSpaceDN/>
        <w:bidi w:val="0"/>
        <w:adjustRightInd/>
        <w:snapToGrid/>
        <w:spacing w:before="0" w:beforeAutospacing="0" w:after="0" w:afterAutospacing="0" w:line="600" w:lineRule="exact"/>
        <w:ind w:left="1121" w:hanging="420"/>
        <w:jc w:val="left"/>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一、工业发展势头良好</w:t>
      </w:r>
    </w:p>
    <w:p>
      <w:pPr>
        <w:pStyle w:val="8"/>
        <w:pageBreakBefore w:val="0"/>
        <w:widowControl/>
        <w:tabs>
          <w:tab w:val="left" w:pos="709"/>
          <w:tab w:val="left" w:pos="1418"/>
          <w:tab w:val="clear" w:pos="916"/>
          <w:tab w:val="clear" w:pos="1832"/>
        </w:tabs>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方正仿宋简体" w:cs="Times New Roman"/>
          <w:sz w:val="32"/>
          <w:szCs w:val="32"/>
          <w:shd w:val="clear" w:color="auto" w:fill="FFFFFF"/>
        </w:rPr>
      </w:pPr>
      <w:r>
        <w:rPr>
          <w:rFonts w:hint="default" w:ascii="Times New Roman" w:hAnsi="Times New Roman" w:eastAsia="方正仿宋简体" w:cs="Times New Roman"/>
          <w:sz w:val="32"/>
          <w:szCs w:val="32"/>
          <w:shd w:val="clear" w:color="auto" w:fill="FFFFFF"/>
        </w:rPr>
        <w:t>2021年，全市规模以上工业企业产值达3235亿元，比增12.0%，规模以上工业增加值同比增长13.0%。其中，石材陶瓷、机械装备和日用轻工等产业表现颇佳，分别比增14.3%、15.3%和10.0%。全年产值上亿元企业达552家，比增45家。全年工业用电量达67.82亿千瓦时，比增15.1%。</w:t>
      </w:r>
      <w:bookmarkStart w:id="3" w:name="_Hlk98150245"/>
      <w:r>
        <w:rPr>
          <w:rFonts w:hint="default" w:ascii="Times New Roman" w:hAnsi="Times New Roman" w:eastAsia="方正仿宋简体" w:cs="Times New Roman"/>
          <w:sz w:val="32"/>
          <w:szCs w:val="32"/>
          <w:shd w:val="clear" w:color="auto" w:fill="FFFFFF"/>
        </w:rPr>
        <w:t>规上工业增加值能耗</w:t>
      </w:r>
      <w:r>
        <w:rPr>
          <w:rFonts w:hint="default" w:ascii="Times New Roman" w:hAnsi="Times New Roman" w:eastAsia="方正仿宋简体" w:cs="Times New Roman"/>
          <w:b w:val="0"/>
          <w:bCs w:val="0"/>
          <w:sz w:val="32"/>
          <w:szCs w:val="32"/>
          <w:shd w:val="clear" w:color="auto" w:fill="FFFFFF"/>
        </w:rPr>
        <w:t>“</w:t>
      </w:r>
      <w:r>
        <w:rPr>
          <w:rFonts w:hint="default" w:ascii="Times New Roman" w:hAnsi="Times New Roman" w:eastAsia="方正仿宋简体" w:cs="Times New Roman"/>
          <w:sz w:val="32"/>
          <w:szCs w:val="32"/>
          <w:shd w:val="clear" w:color="auto" w:fill="FFFFFF"/>
        </w:rPr>
        <w:t>十三五</w:t>
      </w:r>
      <w:r>
        <w:rPr>
          <w:rFonts w:hint="default" w:ascii="Times New Roman" w:hAnsi="Times New Roman" w:eastAsia="方正仿宋简体" w:cs="Times New Roman"/>
          <w:b w:val="0"/>
          <w:bCs w:val="0"/>
          <w:sz w:val="32"/>
          <w:szCs w:val="32"/>
          <w:shd w:val="clear" w:color="auto" w:fill="FFFFFF"/>
        </w:rPr>
        <w:t>”</w:t>
      </w:r>
      <w:r>
        <w:rPr>
          <w:rFonts w:hint="default" w:ascii="Times New Roman" w:hAnsi="Times New Roman" w:eastAsia="方正仿宋简体" w:cs="Times New Roman"/>
          <w:sz w:val="32"/>
          <w:szCs w:val="32"/>
          <w:shd w:val="clear" w:color="auto" w:fill="FFFFFF"/>
        </w:rPr>
        <w:t>累计降低28.54%，规上工业能源消费总量达108.54万吨标准煤，能耗</w:t>
      </w:r>
      <w:r>
        <w:rPr>
          <w:rFonts w:hint="default" w:ascii="Times New Roman" w:hAnsi="Times New Roman" w:eastAsia="方正仿宋简体" w:cs="Times New Roman"/>
          <w:b w:val="0"/>
          <w:bCs w:val="0"/>
          <w:sz w:val="32"/>
          <w:szCs w:val="32"/>
          <w:shd w:val="clear" w:color="auto" w:fill="FFFFFF"/>
        </w:rPr>
        <w:t>“</w:t>
      </w:r>
      <w:r>
        <w:rPr>
          <w:rFonts w:hint="default" w:ascii="Times New Roman" w:hAnsi="Times New Roman" w:eastAsia="方正仿宋简体" w:cs="Times New Roman"/>
          <w:sz w:val="32"/>
          <w:szCs w:val="32"/>
          <w:shd w:val="clear" w:color="auto" w:fill="FFFFFF"/>
        </w:rPr>
        <w:t>双控</w:t>
      </w:r>
      <w:r>
        <w:rPr>
          <w:rFonts w:hint="default" w:ascii="Times New Roman" w:hAnsi="Times New Roman" w:eastAsia="方正仿宋简体" w:cs="Times New Roman"/>
          <w:b w:val="0"/>
          <w:bCs w:val="0"/>
          <w:sz w:val="32"/>
          <w:szCs w:val="32"/>
          <w:shd w:val="clear" w:color="auto" w:fill="FFFFFF"/>
        </w:rPr>
        <w:t>”</w:t>
      </w:r>
      <w:r>
        <w:rPr>
          <w:rFonts w:hint="default" w:ascii="Times New Roman" w:hAnsi="Times New Roman" w:eastAsia="方正仿宋简体" w:cs="Times New Roman"/>
          <w:sz w:val="32"/>
          <w:szCs w:val="32"/>
          <w:shd w:val="clear" w:color="auto" w:fill="FFFFFF"/>
        </w:rPr>
        <w:t>考核位居泉州市第一名。</w:t>
      </w:r>
      <w:bookmarkEnd w:id="3"/>
    </w:p>
    <w:p>
      <w:pPr>
        <w:pStyle w:val="50"/>
        <w:pageBreakBefore w:val="0"/>
        <w:numPr>
          <w:ilvl w:val="0"/>
          <w:numId w:val="0"/>
        </w:numPr>
        <w:tabs>
          <w:tab w:val="left" w:pos="1560"/>
          <w:tab w:val="clear" w:pos="916"/>
          <w:tab w:val="clear" w:pos="1832"/>
        </w:tabs>
        <w:kinsoku/>
        <w:wordWrap/>
        <w:overflowPunct/>
        <w:topLinePunct w:val="0"/>
        <w:autoSpaceDE/>
        <w:autoSpaceDN/>
        <w:bidi w:val="0"/>
        <w:adjustRightInd/>
        <w:snapToGrid/>
        <w:spacing w:before="0" w:beforeAutospacing="0" w:after="0" w:afterAutospacing="0" w:line="600" w:lineRule="exact"/>
        <w:ind w:left="1121" w:hanging="420"/>
        <w:jc w:val="left"/>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二、产业结构持续优化</w:t>
      </w:r>
    </w:p>
    <w:p>
      <w:pPr>
        <w:pStyle w:val="8"/>
        <w:pageBreakBefore w:val="0"/>
        <w:widowControl/>
        <w:tabs>
          <w:tab w:val="left" w:pos="1418"/>
          <w:tab w:val="clear" w:pos="1832"/>
        </w:tabs>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shd w:val="clear" w:color="auto" w:fill="FFFFFF"/>
        </w:rPr>
        <w:t>2016-2021年GDP年均增长8.05%，2021年GDP突破1536亿元，经济总量迈入</w:t>
      </w:r>
      <w:r>
        <w:rPr>
          <w:rFonts w:hint="default" w:ascii="Times New Roman" w:hAnsi="Times New Roman" w:eastAsia="方正仿宋简体" w:cs="Times New Roman"/>
          <w:b w:val="0"/>
          <w:bCs w:val="0"/>
          <w:sz w:val="32"/>
          <w:szCs w:val="32"/>
          <w:shd w:val="clear" w:color="auto" w:fill="FFFFFF"/>
        </w:rPr>
        <w:t>“</w:t>
      </w:r>
      <w:r>
        <w:rPr>
          <w:rFonts w:hint="default" w:ascii="Times New Roman" w:hAnsi="Times New Roman" w:eastAsia="方正仿宋简体" w:cs="Times New Roman"/>
          <w:sz w:val="32"/>
          <w:szCs w:val="32"/>
          <w:shd w:val="clear" w:color="auto" w:fill="FFFFFF"/>
        </w:rPr>
        <w:t>千亿县</w:t>
      </w:r>
      <w:r>
        <w:rPr>
          <w:rFonts w:hint="default" w:ascii="Times New Roman" w:hAnsi="Times New Roman" w:eastAsia="方正仿宋简体" w:cs="Times New Roman"/>
          <w:b w:val="0"/>
          <w:bCs w:val="0"/>
          <w:sz w:val="32"/>
          <w:szCs w:val="32"/>
          <w:shd w:val="clear" w:color="auto" w:fill="FFFFFF"/>
        </w:rPr>
        <w:t>”</w:t>
      </w:r>
      <w:r>
        <w:rPr>
          <w:rFonts w:hint="default" w:ascii="Times New Roman" w:hAnsi="Times New Roman" w:eastAsia="方正仿宋简体" w:cs="Times New Roman"/>
          <w:sz w:val="32"/>
          <w:szCs w:val="32"/>
          <w:shd w:val="clear" w:color="auto" w:fill="FFFFFF"/>
        </w:rPr>
        <w:t>行列。2021年三大产业结构比例调整至2.17:59.83:38.00，形成了</w:t>
      </w:r>
      <w:r>
        <w:rPr>
          <w:rFonts w:hint="default" w:ascii="Times New Roman" w:hAnsi="Times New Roman" w:eastAsia="方正仿宋简体" w:cs="Times New Roman"/>
          <w:b w:val="0"/>
          <w:bCs w:val="0"/>
          <w:sz w:val="32"/>
          <w:szCs w:val="32"/>
          <w:shd w:val="clear" w:color="auto" w:fill="FFFFFF"/>
        </w:rPr>
        <w:t>“</w:t>
      </w:r>
      <w:r>
        <w:rPr>
          <w:rFonts w:hint="default" w:ascii="Times New Roman" w:hAnsi="Times New Roman" w:eastAsia="方正仿宋简体" w:cs="Times New Roman"/>
          <w:sz w:val="32"/>
          <w:szCs w:val="32"/>
          <w:shd w:val="clear" w:color="auto" w:fill="FFFFFF"/>
        </w:rPr>
        <w:t>优化发展第二产业，稳步推进第三产业</w:t>
      </w:r>
      <w:r>
        <w:rPr>
          <w:rFonts w:hint="default" w:ascii="Times New Roman" w:hAnsi="Times New Roman" w:eastAsia="方正仿宋简体" w:cs="Times New Roman"/>
          <w:b w:val="0"/>
          <w:bCs w:val="0"/>
          <w:sz w:val="32"/>
          <w:szCs w:val="32"/>
          <w:shd w:val="clear" w:color="auto" w:fill="FFFFFF"/>
        </w:rPr>
        <w:t>”</w:t>
      </w:r>
      <w:r>
        <w:rPr>
          <w:rFonts w:hint="default" w:ascii="Times New Roman" w:hAnsi="Times New Roman" w:eastAsia="方正仿宋简体" w:cs="Times New Roman"/>
          <w:sz w:val="32"/>
          <w:szCs w:val="32"/>
          <w:shd w:val="clear" w:color="auto" w:fill="FFFFFF"/>
        </w:rPr>
        <w:t>的产业格局。城市综合实力不断增强，2021年位列中国县域经济综合竞争力百强县市第21位、中国工业百强县市第11位、中国营商环境百强县第48位、中国科技创新百强县市第28位、中国绿色发展百强县市第80位。</w:t>
      </w:r>
    </w:p>
    <w:p>
      <w:pPr>
        <w:pStyle w:val="50"/>
        <w:pageBreakBefore w:val="0"/>
        <w:numPr>
          <w:ilvl w:val="0"/>
          <w:numId w:val="0"/>
        </w:numPr>
        <w:tabs>
          <w:tab w:val="left" w:pos="1560"/>
          <w:tab w:val="clear" w:pos="916"/>
          <w:tab w:val="clear" w:pos="1832"/>
        </w:tabs>
        <w:kinsoku/>
        <w:wordWrap/>
        <w:overflowPunct/>
        <w:topLinePunct w:val="0"/>
        <w:autoSpaceDE/>
        <w:autoSpaceDN/>
        <w:bidi w:val="0"/>
        <w:adjustRightInd/>
        <w:snapToGrid/>
        <w:spacing w:before="0" w:beforeAutospacing="0" w:after="0" w:afterAutospacing="0" w:line="600" w:lineRule="exact"/>
        <w:ind w:left="1121" w:hanging="420"/>
        <w:jc w:val="left"/>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三、产业集聚初显成效</w:t>
      </w:r>
    </w:p>
    <w:p>
      <w:pPr>
        <w:pStyle w:val="8"/>
        <w:pageBreakBefore w:val="0"/>
        <w:widowControl/>
        <w:tabs>
          <w:tab w:val="left" w:pos="1418"/>
          <w:tab w:val="clear" w:pos="1832"/>
        </w:tabs>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方正仿宋简体" w:cs="Times New Roman"/>
          <w:sz w:val="32"/>
          <w:szCs w:val="32"/>
          <w:shd w:val="clear" w:color="auto" w:fill="FFFFFF"/>
        </w:rPr>
      </w:pPr>
      <w:r>
        <w:rPr>
          <w:rFonts w:hint="default" w:ascii="Times New Roman" w:hAnsi="Times New Roman" w:eastAsia="方正仿宋简体" w:cs="Times New Roman"/>
          <w:sz w:val="32"/>
          <w:szCs w:val="32"/>
          <w:shd w:val="clear" w:color="auto" w:fill="FFFFFF"/>
        </w:rPr>
        <w:t>南安市的产业集聚已初见成效，支柱产业支撑作用进一步体现。2021年，南安市石材陶瓷业和日用轻工产业产值均突破千亿，分别达到1123.33亿和1052.44亿元，占全市规模以上工业产值的34.73%和32.53%。南安市通过整合拓展南安经济开发区管辖区域，服务与管理超过1000家企业，其中规上企业达205家。同时，全市已形成环霞美—康美机械装备产业集聚区、环中心城区智能泛家居科创走廊及高端装备产业集聚区，2021年园区总产值超1000亿元，税收超21亿元。同时，南安立足多元化产业基础，不断优化管理、招商、供地、引才模式，持续推进占地总面积100平方公里的11大园区建设。</w:t>
      </w:r>
    </w:p>
    <w:p>
      <w:pPr>
        <w:pStyle w:val="50"/>
        <w:pageBreakBefore w:val="0"/>
        <w:numPr>
          <w:ilvl w:val="0"/>
          <w:numId w:val="0"/>
        </w:numPr>
        <w:tabs>
          <w:tab w:val="left" w:pos="1560"/>
          <w:tab w:val="clear" w:pos="916"/>
          <w:tab w:val="clear" w:pos="1832"/>
        </w:tabs>
        <w:kinsoku/>
        <w:wordWrap/>
        <w:overflowPunct/>
        <w:topLinePunct w:val="0"/>
        <w:autoSpaceDE/>
        <w:autoSpaceDN/>
        <w:bidi w:val="0"/>
        <w:adjustRightInd/>
        <w:snapToGrid/>
        <w:spacing w:before="0" w:beforeAutospacing="0" w:after="0" w:afterAutospacing="0" w:line="600" w:lineRule="exact"/>
        <w:ind w:left="1121" w:hanging="420"/>
        <w:jc w:val="left"/>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四、强企培育活力迸发</w:t>
      </w:r>
    </w:p>
    <w:p>
      <w:pPr>
        <w:pStyle w:val="8"/>
        <w:pageBreakBefore w:val="0"/>
        <w:widowControl/>
        <w:tabs>
          <w:tab w:val="left" w:pos="1418"/>
          <w:tab w:val="clear" w:pos="1832"/>
        </w:tabs>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方正仿宋简体" w:cs="Times New Roman"/>
          <w:sz w:val="32"/>
          <w:szCs w:val="32"/>
          <w:shd w:val="clear" w:color="auto" w:fill="FFFFFF"/>
        </w:rPr>
      </w:pPr>
      <w:r>
        <w:rPr>
          <w:rFonts w:hint="default" w:ascii="Times New Roman" w:hAnsi="Times New Roman" w:eastAsia="方正仿宋简体" w:cs="Times New Roman"/>
          <w:b w:val="0"/>
          <w:bCs w:val="0"/>
          <w:sz w:val="32"/>
          <w:szCs w:val="32"/>
          <w:shd w:val="clear" w:color="auto" w:fill="FFFFFF"/>
        </w:rPr>
        <w:t>“</w:t>
      </w:r>
      <w:r>
        <w:rPr>
          <w:rFonts w:hint="default" w:ascii="Times New Roman" w:hAnsi="Times New Roman" w:eastAsia="方正仿宋简体" w:cs="Times New Roman"/>
          <w:sz w:val="32"/>
          <w:szCs w:val="32"/>
          <w:shd w:val="clear" w:color="auto" w:fill="FFFFFF"/>
        </w:rPr>
        <w:t>十三五</w:t>
      </w:r>
      <w:r>
        <w:rPr>
          <w:rFonts w:hint="default" w:ascii="Times New Roman" w:hAnsi="Times New Roman" w:eastAsia="方正仿宋简体" w:cs="Times New Roman"/>
          <w:b w:val="0"/>
          <w:bCs w:val="0"/>
          <w:sz w:val="32"/>
          <w:szCs w:val="32"/>
          <w:shd w:val="clear" w:color="auto" w:fill="FFFFFF"/>
        </w:rPr>
        <w:t>”</w:t>
      </w:r>
      <w:r>
        <w:rPr>
          <w:rFonts w:hint="default" w:ascii="Times New Roman" w:hAnsi="Times New Roman" w:eastAsia="方正仿宋简体" w:cs="Times New Roman"/>
          <w:sz w:val="32"/>
          <w:szCs w:val="32"/>
          <w:shd w:val="clear" w:color="auto" w:fill="FFFFFF"/>
        </w:rPr>
        <w:t>以来，南安积极打造高企培育的</w:t>
      </w:r>
      <w:r>
        <w:rPr>
          <w:rFonts w:hint="default" w:ascii="Times New Roman" w:hAnsi="Times New Roman" w:eastAsia="方正仿宋简体" w:cs="Times New Roman"/>
          <w:b w:val="0"/>
          <w:bCs w:val="0"/>
          <w:sz w:val="32"/>
          <w:szCs w:val="32"/>
          <w:shd w:val="clear" w:color="auto" w:fill="FFFFFF"/>
        </w:rPr>
        <w:t>“</w:t>
      </w:r>
      <w:r>
        <w:rPr>
          <w:rFonts w:hint="default" w:ascii="Times New Roman" w:hAnsi="Times New Roman" w:eastAsia="方正仿宋简体" w:cs="Times New Roman"/>
          <w:sz w:val="32"/>
          <w:szCs w:val="32"/>
          <w:shd w:val="clear" w:color="auto" w:fill="FFFFFF"/>
        </w:rPr>
        <w:t>雁阵</w:t>
      </w:r>
      <w:r>
        <w:rPr>
          <w:rFonts w:hint="default" w:ascii="Times New Roman" w:hAnsi="Times New Roman" w:eastAsia="方正仿宋简体" w:cs="Times New Roman"/>
          <w:b w:val="0"/>
          <w:bCs w:val="0"/>
          <w:sz w:val="32"/>
          <w:szCs w:val="32"/>
          <w:shd w:val="clear" w:color="auto" w:fill="FFFFFF"/>
        </w:rPr>
        <w:t>”</w:t>
      </w:r>
      <w:r>
        <w:rPr>
          <w:rFonts w:hint="default" w:ascii="Times New Roman" w:hAnsi="Times New Roman" w:eastAsia="方正仿宋简体" w:cs="Times New Roman"/>
          <w:sz w:val="32"/>
          <w:szCs w:val="32"/>
          <w:shd w:val="clear" w:color="auto" w:fill="FFFFFF"/>
        </w:rPr>
        <w:t>梯队。2021年，开展研发活动企业达289家，总量居泉州市各县市区第二位，其中包括高新企业92家，福建省高新技术企业备案入库企业56家，福建省科技小巨人企业57家。全市1025家规上工业、限上服务业、建筑业企业填报2020年研发经费投入27.87亿元，同比增长78.20%，占GDP的2.06%，其中有研发活动的企业372家，占比达到36.29%，同比增长80.58%</w:t>
      </w:r>
      <w:r>
        <w:rPr>
          <w:rFonts w:hint="default" w:ascii="Times New Roman" w:hAnsi="Times New Roman" w:eastAsia="方正仿宋简体" w:cs="Times New Roman"/>
          <w:sz w:val="32"/>
          <w:szCs w:val="32"/>
          <w:shd w:val="clear" w:color="auto" w:fill="FFFFFF"/>
          <w:lang w:eastAsia="zh-CN"/>
        </w:rPr>
        <w:t>，</w:t>
      </w:r>
      <w:r>
        <w:rPr>
          <w:rFonts w:hint="default" w:ascii="Times New Roman" w:hAnsi="Times New Roman" w:eastAsia="方正仿宋简体" w:cs="Times New Roman"/>
          <w:sz w:val="32"/>
          <w:szCs w:val="32"/>
          <w:shd w:val="clear" w:color="auto" w:fill="FFFFFF"/>
        </w:rPr>
        <w:t>超额完成年度工作任务。</w:t>
      </w:r>
    </w:p>
    <w:p>
      <w:pPr>
        <w:pStyle w:val="50"/>
        <w:pageBreakBefore w:val="0"/>
        <w:numPr>
          <w:ilvl w:val="0"/>
          <w:numId w:val="0"/>
        </w:numPr>
        <w:tabs>
          <w:tab w:val="left" w:pos="1560"/>
          <w:tab w:val="clear" w:pos="916"/>
          <w:tab w:val="clear" w:pos="1832"/>
        </w:tabs>
        <w:kinsoku/>
        <w:wordWrap/>
        <w:overflowPunct/>
        <w:topLinePunct w:val="0"/>
        <w:autoSpaceDE/>
        <w:autoSpaceDN/>
        <w:bidi w:val="0"/>
        <w:adjustRightInd/>
        <w:snapToGrid/>
        <w:spacing w:before="0" w:beforeAutospacing="0" w:after="0" w:afterAutospacing="0" w:line="600" w:lineRule="exact"/>
        <w:ind w:left="1121" w:hanging="420"/>
        <w:jc w:val="left"/>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五、融合发展稳步推进</w:t>
      </w:r>
    </w:p>
    <w:p>
      <w:pPr>
        <w:pStyle w:val="8"/>
        <w:pageBreakBefore w:val="0"/>
        <w:widowControl/>
        <w:tabs>
          <w:tab w:val="left" w:pos="1418"/>
          <w:tab w:val="clear" w:pos="1832"/>
        </w:tabs>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val="0"/>
          <w:bCs w:val="0"/>
          <w:sz w:val="32"/>
          <w:szCs w:val="32"/>
          <w:shd w:val="clear" w:color="auto" w:fill="FFFFFF"/>
        </w:rPr>
        <w:t>“</w:t>
      </w:r>
      <w:r>
        <w:rPr>
          <w:rFonts w:hint="default" w:ascii="Times New Roman" w:hAnsi="Times New Roman" w:eastAsia="方正仿宋简体" w:cs="Times New Roman"/>
          <w:sz w:val="32"/>
          <w:szCs w:val="32"/>
          <w:shd w:val="clear" w:color="auto" w:fill="FFFFFF"/>
        </w:rPr>
        <w:t>十三五</w:t>
      </w:r>
      <w:r>
        <w:rPr>
          <w:rFonts w:hint="default" w:ascii="Times New Roman" w:hAnsi="Times New Roman" w:eastAsia="方正仿宋简体" w:cs="Times New Roman"/>
          <w:b w:val="0"/>
          <w:bCs w:val="0"/>
          <w:sz w:val="32"/>
          <w:szCs w:val="32"/>
          <w:shd w:val="clear" w:color="auto" w:fill="FFFFFF"/>
        </w:rPr>
        <w:t>”</w:t>
      </w:r>
      <w:r>
        <w:rPr>
          <w:rFonts w:hint="default" w:ascii="Times New Roman" w:hAnsi="Times New Roman" w:eastAsia="方正仿宋简体" w:cs="Times New Roman"/>
          <w:sz w:val="32"/>
          <w:szCs w:val="32"/>
          <w:shd w:val="clear" w:color="auto" w:fill="FFFFFF"/>
        </w:rPr>
        <w:t>期间，南安积极推进信息化和工业化深度融合，不断推动制造业在数字化、网络化、智能化方面的发展。全市拥有自动化生产线2000多条、国家级智能制造综合标准化与新模式应用项目2个、智能制造试点示范项目1个，拥有国家技术创新示范企业2家、省智能制造试点示范企业6家、省智能制造样板工厂（车间）1家，实现90%以上制造业</w:t>
      </w:r>
      <w:r>
        <w:rPr>
          <w:rFonts w:hint="default" w:ascii="Times New Roman" w:hAnsi="Times New Roman" w:eastAsia="方正仿宋简体" w:cs="Times New Roman"/>
          <w:b w:val="0"/>
          <w:bCs w:val="0"/>
          <w:sz w:val="32"/>
          <w:szCs w:val="32"/>
          <w:shd w:val="clear" w:color="auto" w:fill="FFFFFF"/>
        </w:rPr>
        <w:t>“</w:t>
      </w:r>
      <w:r>
        <w:rPr>
          <w:rFonts w:hint="default" w:ascii="Times New Roman" w:hAnsi="Times New Roman" w:eastAsia="方正仿宋简体" w:cs="Times New Roman"/>
          <w:sz w:val="32"/>
          <w:szCs w:val="32"/>
          <w:shd w:val="clear" w:color="auto" w:fill="FFFFFF"/>
        </w:rPr>
        <w:t>触网</w:t>
      </w:r>
      <w:r>
        <w:rPr>
          <w:rFonts w:hint="default" w:ascii="Times New Roman" w:hAnsi="Times New Roman" w:eastAsia="方正仿宋简体" w:cs="Times New Roman"/>
          <w:b w:val="0"/>
          <w:bCs w:val="0"/>
          <w:sz w:val="32"/>
          <w:szCs w:val="32"/>
          <w:shd w:val="clear" w:color="auto" w:fill="FFFFFF"/>
        </w:rPr>
        <w:t>”</w:t>
      </w:r>
      <w:r>
        <w:rPr>
          <w:rFonts w:hint="default" w:ascii="Times New Roman" w:hAnsi="Times New Roman" w:eastAsia="方正仿宋简体" w:cs="Times New Roman"/>
          <w:sz w:val="32"/>
          <w:szCs w:val="32"/>
          <w:shd w:val="clear" w:color="auto" w:fill="FFFFFF"/>
        </w:rPr>
        <w:t>。</w:t>
      </w:r>
    </w:p>
    <w:p>
      <w:pPr>
        <w:pStyle w:val="50"/>
        <w:pageBreakBefore w:val="0"/>
        <w:numPr>
          <w:ilvl w:val="0"/>
          <w:numId w:val="0"/>
        </w:numPr>
        <w:tabs>
          <w:tab w:val="left" w:pos="1560"/>
          <w:tab w:val="clear" w:pos="916"/>
          <w:tab w:val="clear" w:pos="1832"/>
        </w:tabs>
        <w:kinsoku/>
        <w:wordWrap/>
        <w:overflowPunct/>
        <w:topLinePunct w:val="0"/>
        <w:autoSpaceDE/>
        <w:autoSpaceDN/>
        <w:bidi w:val="0"/>
        <w:adjustRightInd/>
        <w:snapToGrid/>
        <w:spacing w:before="0" w:beforeAutospacing="0" w:after="0" w:afterAutospacing="0" w:line="600" w:lineRule="exact"/>
        <w:ind w:left="1121" w:hanging="420"/>
        <w:jc w:val="left"/>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六、绿色发展效果显著</w:t>
      </w:r>
    </w:p>
    <w:p>
      <w:pPr>
        <w:pStyle w:val="8"/>
        <w:pageBreakBefore w:val="0"/>
        <w:widowControl/>
        <w:tabs>
          <w:tab w:val="left" w:pos="1418"/>
          <w:tab w:val="clear" w:pos="1832"/>
        </w:tabs>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 w:cs="Times New Roman"/>
          <w:color w:val="C00000"/>
          <w:sz w:val="36"/>
          <w:szCs w:val="36"/>
        </w:rPr>
      </w:pPr>
      <w:bookmarkStart w:id="4" w:name="_Hlk97212590"/>
      <w:bookmarkStart w:id="5" w:name="_Hlk97212879"/>
      <w:r>
        <w:rPr>
          <w:rFonts w:hint="default" w:ascii="Times New Roman" w:hAnsi="Times New Roman" w:eastAsia="方正仿宋简体" w:cs="Times New Roman"/>
          <w:sz w:val="32"/>
          <w:szCs w:val="32"/>
          <w:shd w:val="clear" w:color="auto" w:fill="FFFFFF"/>
        </w:rPr>
        <w:t>2021年，全市规模以上工业单位增加值能耗累计同比下降12.04%。</w:t>
      </w:r>
      <w:bookmarkEnd w:id="4"/>
      <w:r>
        <w:rPr>
          <w:rFonts w:hint="default" w:ascii="Times New Roman" w:hAnsi="Times New Roman" w:eastAsia="方正仿宋简体" w:cs="Times New Roman"/>
          <w:sz w:val="32"/>
          <w:szCs w:val="32"/>
          <w:shd w:val="clear" w:color="auto" w:fill="FFFFFF"/>
        </w:rPr>
        <w:t>全市共有国家级绿色工厂3家、国家级绿色供应链管理企业1家、省级绿色工厂4家、省级绿色供应链企业2家、省级节能和循环经济项目企业1家、绿色设计产品1项，绿色低碳已经成为南安企业高质量发展的内在要求。</w:t>
      </w:r>
    </w:p>
    <w:bookmarkEnd w:id="5"/>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楷体" w:cs="Times New Roman"/>
          <w:kern w:val="2"/>
        </w:rPr>
      </w:pPr>
      <w:bookmarkStart w:id="6" w:name="_Toc109737581"/>
    </w:p>
    <w:p>
      <w:pPr>
        <w:pStyle w:val="50"/>
        <w:pageBreakBefore w:val="0"/>
        <w:numPr>
          <w:ilvl w:val="0"/>
          <w:numId w:val="0"/>
        </w:numPr>
        <w:tabs>
          <w:tab w:val="left" w:pos="1560"/>
          <w:tab w:val="clear" w:pos="916"/>
          <w:tab w:val="clear" w:pos="1832"/>
        </w:tabs>
        <w:kinsoku/>
        <w:wordWrap/>
        <w:overflowPunct/>
        <w:topLinePunct w:val="0"/>
        <w:autoSpaceDE/>
        <w:autoSpaceDN/>
        <w:bidi w:val="0"/>
        <w:adjustRightInd/>
        <w:snapToGrid/>
        <w:spacing w:before="0" w:beforeAutospacing="0" w:after="0" w:afterAutospacing="0" w:line="600" w:lineRule="exact"/>
        <w:ind w:left="1121" w:hanging="420"/>
        <w:jc w:val="center"/>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第二节 发展环境</w:t>
      </w:r>
      <w:bookmarkEnd w:id="6"/>
    </w:p>
    <w:p>
      <w:pPr>
        <w:pStyle w:val="50"/>
        <w:pageBreakBefore w:val="0"/>
        <w:numPr>
          <w:ilvl w:val="0"/>
          <w:numId w:val="0"/>
        </w:numPr>
        <w:tabs>
          <w:tab w:val="left" w:pos="1560"/>
          <w:tab w:val="clear" w:pos="916"/>
          <w:tab w:val="clear" w:pos="1832"/>
        </w:tabs>
        <w:kinsoku/>
        <w:wordWrap/>
        <w:overflowPunct/>
        <w:topLinePunct w:val="0"/>
        <w:autoSpaceDE/>
        <w:autoSpaceDN/>
        <w:bidi w:val="0"/>
        <w:adjustRightInd/>
        <w:snapToGrid/>
        <w:spacing w:before="0" w:beforeAutospacing="0" w:after="0" w:afterAutospacing="0" w:line="600" w:lineRule="exact"/>
        <w:ind w:left="1121" w:hanging="420"/>
        <w:jc w:val="left"/>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一、发展困境</w:t>
      </w:r>
    </w:p>
    <w:p>
      <w:pPr>
        <w:pStyle w:val="8"/>
        <w:pageBreakBefore w:val="0"/>
        <w:widowControl/>
        <w:kinsoku/>
        <w:wordWrap/>
        <w:overflowPunct/>
        <w:topLinePunct w:val="0"/>
        <w:autoSpaceDE/>
        <w:autoSpaceDN/>
        <w:bidi w:val="0"/>
        <w:adjustRightInd/>
        <w:snapToGrid/>
        <w:spacing w:beforeAutospacing="0" w:afterAutospacing="0" w:line="600" w:lineRule="exact"/>
        <w:ind w:firstLine="64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产业结构欠优，仍需转型升级。</w:t>
      </w:r>
      <w:r>
        <w:rPr>
          <w:rFonts w:hint="default" w:ascii="Times New Roman" w:hAnsi="Times New Roman" w:eastAsia="方正仿宋简体" w:cs="Times New Roman"/>
          <w:sz w:val="32"/>
          <w:szCs w:val="32"/>
        </w:rPr>
        <w:t>南安产业发展总体以传统制造业为主，产业环节多为简单组装、贴牌代工，传统制造业与新兴产业融合程度不高，制造业与服务业配合程度有限，导致产业整体价值不高，同质化严重，在更高维度的品牌化、数字化、智能化层面难以突破。</w:t>
      </w:r>
    </w:p>
    <w:p>
      <w:pPr>
        <w:pStyle w:val="8"/>
        <w:pageBreakBefore w:val="0"/>
        <w:widowControl/>
        <w:kinsoku/>
        <w:wordWrap/>
        <w:overflowPunct/>
        <w:topLinePunct w:val="0"/>
        <w:autoSpaceDE/>
        <w:autoSpaceDN/>
        <w:bidi w:val="0"/>
        <w:adjustRightInd/>
        <w:snapToGrid/>
        <w:spacing w:beforeAutospacing="0" w:afterAutospacing="0" w:line="600" w:lineRule="exact"/>
        <w:ind w:firstLine="64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产业创新有限，尚待动能释放。</w:t>
      </w:r>
      <w:r>
        <w:rPr>
          <w:rFonts w:hint="default" w:ascii="Times New Roman" w:hAnsi="Times New Roman" w:eastAsia="方正仿宋简体" w:cs="Times New Roman"/>
          <w:sz w:val="32"/>
          <w:szCs w:val="32"/>
        </w:rPr>
        <w:t>基于南安产业发展特点，整体产业环节出现</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两端在外</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的现象，即南安主要承担生产制造环节，对外省市研发企业依赖程度较高，在整体产业链环节中处于弱势。</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产学研</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行动虽在开展，但存在</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引不来人，留不住人</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的情况。关键核心技术不足，关键核心人才缺乏，制约整体产业创新发展动能释放，新兴产业规模化发展。</w:t>
      </w:r>
    </w:p>
    <w:p>
      <w:pPr>
        <w:pStyle w:val="8"/>
        <w:pageBreakBefore w:val="0"/>
        <w:widowControl/>
        <w:kinsoku/>
        <w:wordWrap/>
        <w:overflowPunct/>
        <w:topLinePunct w:val="0"/>
        <w:autoSpaceDE/>
        <w:autoSpaceDN/>
        <w:bidi w:val="0"/>
        <w:adjustRightInd/>
        <w:snapToGrid/>
        <w:spacing w:beforeAutospacing="0" w:afterAutospacing="0" w:line="600" w:lineRule="exact"/>
        <w:ind w:firstLine="64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产业空间不足，企业发展受限。</w:t>
      </w:r>
      <w:r>
        <w:rPr>
          <w:rFonts w:hint="default" w:ascii="Times New Roman" w:hAnsi="Times New Roman" w:eastAsia="方正仿宋简体" w:cs="Times New Roman"/>
          <w:sz w:val="32"/>
          <w:szCs w:val="32"/>
        </w:rPr>
        <w:t>产业空间有限成为南安企业进一步发展的重要限制性因素。现阶段存在较多布局分散、碎片化的产业用地，尽管土地存量大，但利用效率较为低下，在土地集约化利用方面仍有较大的探索空间。此外，土地存量挖掘机制与相关政策制度的不完善也在一定程度上限制了产业空间的进一步拓展。</w:t>
      </w:r>
    </w:p>
    <w:p>
      <w:pPr>
        <w:pStyle w:val="7"/>
        <w:pageBreakBefore w:val="0"/>
        <w:kinsoku/>
        <w:wordWrap/>
        <w:overflowPunct/>
        <w:topLinePunct w:val="0"/>
        <w:autoSpaceDE/>
        <w:autoSpaceDN/>
        <w:bidi w:val="0"/>
        <w:adjustRightInd/>
        <w:snapToGrid/>
        <w:spacing w:beforeAutospacing="0" w:after="0" w:afterAutospacing="0" w:line="600" w:lineRule="exact"/>
        <w:jc w:val="center"/>
        <w:textAlignment w:val="auto"/>
        <w:rPr>
          <w:rFonts w:hint="default" w:ascii="Times New Roman" w:hAnsi="Times New Roman" w:eastAsia="黑体" w:cs="Times New Roman"/>
          <w:b w:val="0"/>
          <w:bCs w:val="0"/>
          <w:sz w:val="32"/>
          <w:szCs w:val="32"/>
        </w:rPr>
      </w:pPr>
      <w:bookmarkStart w:id="7" w:name="_Toc107838293"/>
      <w:r>
        <w:rPr>
          <w:rFonts w:hint="default" w:ascii="Times New Roman" w:hAnsi="Times New Roman" w:eastAsia="黑体" w:cs="Times New Roman"/>
          <w:b w:val="0"/>
          <w:bCs w:val="0"/>
          <w:sz w:val="32"/>
          <w:szCs w:val="32"/>
        </w:rPr>
        <w:t xml:space="preserve">专栏 </w:t>
      </w:r>
      <w:r>
        <w:rPr>
          <w:rFonts w:hint="default" w:ascii="Times New Roman" w:hAnsi="Times New Roman" w:eastAsia="黑体" w:cs="Times New Roman"/>
          <w:b w:val="0"/>
          <w:bCs w:val="0"/>
          <w:sz w:val="32"/>
          <w:szCs w:val="32"/>
        </w:rPr>
        <w:fldChar w:fldCharType="begin"/>
      </w:r>
      <w:r>
        <w:rPr>
          <w:rFonts w:hint="default" w:ascii="Times New Roman" w:hAnsi="Times New Roman" w:eastAsia="黑体" w:cs="Times New Roman"/>
          <w:b w:val="0"/>
          <w:bCs w:val="0"/>
          <w:sz w:val="32"/>
          <w:szCs w:val="32"/>
        </w:rPr>
        <w:instrText xml:space="preserve"> SEQ 专栏 \* ARABIC </w:instrText>
      </w:r>
      <w:r>
        <w:rPr>
          <w:rFonts w:hint="default" w:ascii="Times New Roman" w:hAnsi="Times New Roman" w:eastAsia="黑体" w:cs="Times New Roman"/>
          <w:b w:val="0"/>
          <w:bCs w:val="0"/>
          <w:sz w:val="32"/>
          <w:szCs w:val="32"/>
        </w:rPr>
        <w:fldChar w:fldCharType="separate"/>
      </w:r>
      <w:r>
        <w:rPr>
          <w:rFonts w:hint="default" w:ascii="Times New Roman" w:hAnsi="Times New Roman" w:eastAsia="黑体" w:cs="Times New Roman"/>
          <w:b w:val="0"/>
          <w:bCs w:val="0"/>
          <w:sz w:val="32"/>
          <w:szCs w:val="32"/>
        </w:rPr>
        <w:t>1</w:t>
      </w:r>
      <w:r>
        <w:rPr>
          <w:rFonts w:hint="default" w:ascii="Times New Roman" w:hAnsi="Times New Roman" w:eastAsia="黑体" w:cs="Times New Roman"/>
          <w:b w:val="0"/>
          <w:bCs w:val="0"/>
          <w:sz w:val="32"/>
          <w:szCs w:val="32"/>
        </w:rPr>
        <w:fldChar w:fldCharType="end"/>
      </w:r>
      <w:r>
        <w:rPr>
          <w:rFonts w:hint="default" w:ascii="Times New Roman" w:hAnsi="Times New Roman" w:eastAsia="黑体" w:cs="Times New Roman"/>
          <w:b w:val="0"/>
          <w:bCs w:val="0"/>
          <w:sz w:val="32"/>
          <w:szCs w:val="32"/>
        </w:rPr>
        <w:t>：南安制造业发展困境问题</w:t>
      </w:r>
      <w:bookmarkEnd w:id="7"/>
    </w:p>
    <w:p>
      <w:pPr>
        <w:pStyle w:val="9"/>
        <w:jc w:val="center"/>
        <w:rPr>
          <w:rFonts w:hint="default" w:ascii="Times New Roman" w:hAnsi="Times New Roman" w:eastAsia="楷体" w:cs="Times New Roman"/>
          <w:b/>
          <w:bCs/>
          <w:sz w:val="30"/>
          <w:szCs w:val="30"/>
        </w:rPr>
      </w:pPr>
      <w:r>
        <w:rPr>
          <w:rFonts w:hint="default" w:ascii="Times New Roman" w:hAnsi="Times New Roman" w:eastAsia="楷体" w:cs="Times New Roman"/>
          <w:b/>
          <w:bCs/>
          <w:sz w:val="30"/>
          <w:szCs w:val="30"/>
        </w:rPr>
        <w:pict>
          <v:shape id="_x0000_i1025" o:spt="75" type="#_x0000_t75" style="height:223.4pt;width:415.3pt;" filled="f" o:preferrelative="t" stroked="f" coordsize="21600,21600">
            <v:path/>
            <v:fill on="f" focussize="0,0"/>
            <v:stroke on="f"/>
            <v:imagedata r:id="rId18" o:title=""/>
            <o:lock v:ext="edit" aspectratio="t"/>
            <w10:wrap type="none"/>
            <w10:anchorlock/>
          </v:shape>
        </w:pict>
      </w:r>
    </w:p>
    <w:p>
      <w:pPr>
        <w:rPr>
          <w:rFonts w:hint="default" w:ascii="Times New Roman" w:hAnsi="Times New Roman" w:cs="Times New Roman"/>
        </w:rPr>
      </w:pPr>
    </w:p>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701"/>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二、发展机遇</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新融合为产业发展指明新方向。</w:t>
      </w:r>
      <w:r>
        <w:rPr>
          <w:rFonts w:hint="default" w:ascii="Times New Roman" w:hAnsi="Times New Roman" w:eastAsia="方正仿宋简体" w:cs="Times New Roman"/>
          <w:kern w:val="0"/>
          <w:sz w:val="32"/>
          <w:szCs w:val="32"/>
        </w:rPr>
        <w:t>以互联网、大数据、人工智能为代表的新一代信息技术与实体经济不断融合，正在改变传统制造模式和生产组织方式，不断助力传统产业转型升级和前沿新兴产业发展壮大。通过坚定实施创新驱动发展战略，以智能制造为主攻方向，推动集成电路、新型显示、核心硬件、智能软件、工业互联网等产业规模化、高端化发展，将有利于实现新一代信息技术与制造业深度融合，进一步带动传统制造工业焕发新生机，成为推动南安持续发展的重要动力。</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新格局为产业发展构建顶层战略。</w:t>
      </w:r>
      <w:r>
        <w:rPr>
          <w:rFonts w:hint="default" w:ascii="Times New Roman" w:hAnsi="Times New Roman" w:eastAsia="方正仿宋简体" w:cs="Times New Roman"/>
          <w:kern w:val="0"/>
          <w:sz w:val="32"/>
          <w:szCs w:val="32"/>
        </w:rPr>
        <w:t>中央坚定实施扩大内需战略，加快形成以国内大循环为主体、国内国际双循环相互促进的新发展格局。充分发挥国内超大规模市场优势，激发内需潜力，将成为未来一段时间内制定制造业相关政策的基本出发点。南安市制造业要抓住发展格局重塑的战略机遇期，加快制造业产业整体转型升级，夯实产业链基础，在内外双循环格局中加速嵌入产业链关键环节，提升开放合作水平，找准定位做优做强。</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b/>
          <w:bCs/>
          <w:sz w:val="32"/>
          <w:szCs w:val="32"/>
        </w:rPr>
        <w:t>新趋势为产业协同化发展创造条件。</w:t>
      </w:r>
      <w:r>
        <w:rPr>
          <w:rFonts w:hint="default" w:ascii="Times New Roman" w:hAnsi="Times New Roman" w:eastAsia="方正仿宋简体" w:cs="Times New Roman"/>
          <w:kern w:val="0"/>
          <w:sz w:val="32"/>
          <w:szCs w:val="32"/>
        </w:rPr>
        <w:t>自《厦漳泉大都市区同城化发展总体规划》提出以来，厦漳泉三市区域合作、协同发展的长期发展方向基本明确，确立了</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一核、三带、两轴</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的基本空间发展格局，一体化的发展方向与协作统筹的发展格局将为区域产业链整合及产业聚集协作提供良好基础。根据《南安市城市总体规划（2015-2030年）》，厦漳泉东部区域定位为全国重要的先进制造业基地和金融服务实体经济综合改革试验区，为先进制造产业孵化及传统制造业转型升级提供发展良机。南安作为厦漳泉大都市区核心区位城市，更应积极抓住发展机遇，明确城市产业定位，利用好厦门与泉州的优质产业辐射，积极推进民生、产业基础设施建设，打造结构合理、设施齐全的宜居宜商环境，助力南安长期高质量发展。</w:t>
      </w:r>
    </w:p>
    <w:p>
      <w:pPr>
        <w:pStyle w:val="2"/>
        <w:rPr>
          <w:rFonts w:hint="default" w:ascii="Times New Roman" w:hAnsi="Times New Roman" w:cs="Times New Roman"/>
        </w:rPr>
      </w:pP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textAlignment w:val="auto"/>
        <w:rPr>
          <w:rFonts w:hint="default" w:ascii="Times New Roman" w:hAnsi="Times New Roman" w:eastAsia="黑体" w:cs="Times New Roman"/>
          <w:bCs w:val="0"/>
          <w:kern w:val="36"/>
          <w:sz w:val="32"/>
          <w:szCs w:val="32"/>
        </w:rPr>
      </w:pPr>
      <w:r>
        <w:rPr>
          <w:rFonts w:hint="default" w:ascii="Times New Roman" w:hAnsi="Times New Roman" w:eastAsia="黑体" w:cs="Times New Roman"/>
          <w:bCs w:val="0"/>
          <w:kern w:val="36"/>
          <w:sz w:val="32"/>
          <w:szCs w:val="32"/>
        </w:rPr>
        <w:t xml:space="preserve"> </w:t>
      </w:r>
      <w:bookmarkStart w:id="8" w:name="_Toc109737582"/>
      <w:r>
        <w:rPr>
          <w:rFonts w:hint="default" w:ascii="Times New Roman" w:hAnsi="Times New Roman" w:eastAsia="黑体" w:cs="Times New Roman"/>
          <w:bCs w:val="0"/>
          <w:kern w:val="36"/>
          <w:sz w:val="32"/>
          <w:szCs w:val="32"/>
        </w:rPr>
        <w:t>第二章 总体要求</w:t>
      </w:r>
      <w:bookmarkEnd w:id="8"/>
    </w:p>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黑体" w:cs="Times New Roman"/>
          <w:b w:val="0"/>
          <w:bCs w:val="0"/>
          <w:kern w:val="2"/>
          <w:sz w:val="32"/>
          <w:szCs w:val="32"/>
        </w:rPr>
      </w:pPr>
      <w:bookmarkStart w:id="9" w:name="_Toc109737583"/>
      <w:r>
        <w:rPr>
          <w:rFonts w:hint="default" w:ascii="Times New Roman" w:hAnsi="Times New Roman" w:eastAsia="黑体" w:cs="Times New Roman"/>
          <w:b w:val="0"/>
          <w:bCs w:val="0"/>
          <w:kern w:val="2"/>
          <w:sz w:val="32"/>
          <w:szCs w:val="32"/>
        </w:rPr>
        <w:t>第一节 指导思想</w:t>
      </w:r>
      <w:bookmarkEnd w:id="9"/>
    </w:p>
    <w:p>
      <w:pPr>
        <w:pStyle w:val="8"/>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以习近平新时代中国特色社会主义思想为指导，全面贯彻党的十九大和十九届二中、三中、四中、五中、六中全会精神，深入贯彻落实习近平总书记对福建工作的重要讲话及指示批示精神，聚焦</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在加快建设现代化经济体系上取得更大进步，在服务和融入新发展格局上展现更大作为，在探索海峡两岸融合发展新路上迈出更大步伐，在创造高品质生活上实现更大突破</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的重要要求，主动融入厦漳泉都市圈建设，积极对接先进示范城市及区域，做大做强优势产业，不断培育新兴产业，推进产业基础高级化、产业链现代化，打造福建高质量可持续发展的工业标杆区。</w:t>
      </w:r>
      <w:bookmarkStart w:id="10" w:name="_Toc109737584"/>
    </w:p>
    <w:p>
      <w:pPr>
        <w:pStyle w:val="8"/>
        <w:pageBreakBefore w:val="0"/>
        <w:widowControl/>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简体" w:cs="Times New Roman"/>
          <w:sz w:val="32"/>
          <w:szCs w:val="32"/>
        </w:rPr>
      </w:pPr>
    </w:p>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黑体" w:cs="Times New Roman"/>
          <w:b w:val="0"/>
          <w:bCs w:val="0"/>
          <w:kern w:val="2"/>
          <w:sz w:val="32"/>
          <w:szCs w:val="32"/>
        </w:rPr>
      </w:pPr>
      <w:r>
        <w:rPr>
          <w:rFonts w:hint="default" w:ascii="Times New Roman" w:hAnsi="Times New Roman" w:eastAsia="黑体" w:cs="Times New Roman"/>
          <w:b w:val="0"/>
          <w:bCs w:val="0"/>
          <w:kern w:val="2"/>
          <w:sz w:val="32"/>
          <w:szCs w:val="32"/>
        </w:rPr>
        <w:t>第二节 发展原则</w:t>
      </w:r>
      <w:bookmarkEnd w:id="10"/>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b/>
          <w:bCs/>
          <w:sz w:val="32"/>
          <w:szCs w:val="32"/>
        </w:rPr>
        <w:t>坚持制造创新引领。</w:t>
      </w:r>
      <w:r>
        <w:rPr>
          <w:rFonts w:hint="default" w:ascii="Times New Roman" w:hAnsi="Times New Roman" w:eastAsia="方正仿宋简体" w:cs="Times New Roman"/>
          <w:kern w:val="0"/>
          <w:sz w:val="32"/>
          <w:szCs w:val="32"/>
        </w:rPr>
        <w:t>以</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创新南安、智造南安</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为发展目标，把创新摆在制造业发展的核心位置，将制度创新、科技创新、管理创新、商业模式创新、空间创新、产品创新作为驱动南安制造业发展的主动力。</w:t>
      </w:r>
    </w:p>
    <w:p>
      <w:pPr>
        <w:pStyle w:val="4"/>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坚持数字融合驱动。</w:t>
      </w:r>
      <w:r>
        <w:rPr>
          <w:rFonts w:hint="default" w:ascii="Times New Roman" w:hAnsi="Times New Roman" w:eastAsia="方正仿宋简体" w:cs="Times New Roman"/>
          <w:kern w:val="0"/>
          <w:sz w:val="32"/>
          <w:szCs w:val="32"/>
        </w:rPr>
        <w:t>鼓励厨卫、石材等优势产业加快提升行业数字化、网络化、智能化水平，充分发挥高等院校、科研机构、大型企业在科技创新中的主体作用，集中优势力量开展技术应用试点。以数字经济与制造业高质量融合发展为重点，深化互联网、大数据、人工智能在实体经济中的应用，积极培育新业态、新模式、新应用。</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坚持产业优化布局。</w:t>
      </w:r>
      <w:r>
        <w:rPr>
          <w:rFonts w:hint="default" w:ascii="Times New Roman" w:hAnsi="Times New Roman" w:eastAsia="方正仿宋简体" w:cs="Times New Roman"/>
          <w:kern w:val="0"/>
          <w:sz w:val="32"/>
          <w:szCs w:val="32"/>
        </w:rPr>
        <w:t>树立区域整体发展观念，坚持</w:t>
      </w:r>
      <w:r>
        <w:rPr>
          <w:rFonts w:hint="default" w:ascii="Times New Roman" w:hAnsi="Times New Roman" w:eastAsia="方正仿宋简体" w:cs="Times New Roman"/>
          <w:sz w:val="32"/>
          <w:szCs w:val="32"/>
          <w:shd w:val="clear" w:color="auto" w:fill="FFFFFF"/>
        </w:rPr>
        <w:t>五大千亿产业集群的发展</w:t>
      </w:r>
      <w:r>
        <w:rPr>
          <w:rFonts w:hint="default" w:ascii="Times New Roman" w:hAnsi="Times New Roman" w:eastAsia="方正仿宋简体" w:cs="Times New Roman"/>
          <w:kern w:val="0"/>
          <w:sz w:val="32"/>
          <w:szCs w:val="32"/>
        </w:rPr>
        <w:t>目标，打响</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石博天下、水暖万家、机筑世界、日用惠民、智领未来、芯动全球</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的产业名片。促进产业由分散布局向集中化布局转变，逐步形成能够支撑和带动全市乃至全省产业发展的，分工合理化、发展动态化、驱动创新化、功能多元化的产业布局体系。</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坚持产城人文融合。</w:t>
      </w:r>
      <w:r>
        <w:rPr>
          <w:rFonts w:hint="default" w:ascii="Times New Roman" w:hAnsi="Times New Roman" w:eastAsia="方正仿宋简体" w:cs="Times New Roman"/>
          <w:kern w:val="0"/>
          <w:sz w:val="32"/>
          <w:szCs w:val="32"/>
        </w:rPr>
        <w:t>将推进</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产城人文</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深度融合作为南安新一轮高质量发展的主攻方向。以产业为本，夯实城市发展基础、保障人才待遇、促进文化繁荣。加快城市现代化建设，健全</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一市三城</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新格局，为企业提供优质发展空间，为人才提供良好居住环境。做好</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以产引人</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以城留人</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工作，促进产业相关人才高质量发展。善用产城人要素，鼓励发展南安特色文化，实现产城人文深度融合。</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坚持经济循环共赢。</w:t>
      </w:r>
      <w:r>
        <w:rPr>
          <w:rFonts w:hint="default" w:ascii="Times New Roman" w:hAnsi="Times New Roman" w:eastAsia="方正仿宋简体" w:cs="Times New Roman"/>
          <w:kern w:val="0"/>
          <w:sz w:val="32"/>
          <w:szCs w:val="32"/>
        </w:rPr>
        <w:t>积极响应</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双循环</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发展战略，坚持引进来和走出去并重。扩大与厦漳泉都市圈、闽西南协同区、中西部地区及国内各地区的产业交流与协作，以高质量、高效率满足内循环需求。积极鼓励本市企业拓展国外市场，全面提升南安制造业对外交流层次与开放水平。</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b/>
          <w:bCs/>
          <w:sz w:val="32"/>
          <w:szCs w:val="32"/>
        </w:rPr>
        <w:t>坚持产业绿色发展。</w:t>
      </w:r>
      <w:r>
        <w:rPr>
          <w:rFonts w:hint="default" w:ascii="Times New Roman" w:hAnsi="Times New Roman" w:eastAsia="方正仿宋简体" w:cs="Times New Roman"/>
          <w:kern w:val="0"/>
          <w:sz w:val="32"/>
          <w:szCs w:val="32"/>
        </w:rPr>
        <w:t>发展绿色特色工业，充分落实《泉州市</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十四五</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制造业高质量发展专项规划》，重点发展高端制造业和高新技术产业，深化制造业与互联网融合发展。高度重视石材产业等健康可持续发展，以精准治理促进产业迈进绿色发展，全面提升环境治理水平、落实绿色制造模式，实现南安市</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绿水青山</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的长远发展目标。</w:t>
      </w:r>
    </w:p>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黑体" w:cs="Times New Roman"/>
          <w:b w:val="0"/>
          <w:bCs w:val="0"/>
          <w:kern w:val="2"/>
          <w:sz w:val="32"/>
          <w:szCs w:val="32"/>
        </w:rPr>
      </w:pPr>
      <w:bookmarkStart w:id="11" w:name="_Toc109737585"/>
    </w:p>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黑体" w:cs="Times New Roman"/>
          <w:b w:val="0"/>
          <w:bCs w:val="0"/>
          <w:kern w:val="2"/>
          <w:sz w:val="32"/>
          <w:szCs w:val="32"/>
        </w:rPr>
      </w:pPr>
      <w:r>
        <w:rPr>
          <w:rFonts w:hint="default" w:ascii="Times New Roman" w:hAnsi="Times New Roman" w:eastAsia="黑体" w:cs="Times New Roman"/>
          <w:b w:val="0"/>
          <w:bCs w:val="0"/>
          <w:kern w:val="2"/>
          <w:sz w:val="32"/>
          <w:szCs w:val="32"/>
        </w:rPr>
        <w:t>第三节 发展目标</w:t>
      </w:r>
      <w:bookmarkEnd w:id="11"/>
    </w:p>
    <w:p>
      <w:pPr>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kern w:val="0"/>
          <w:sz w:val="32"/>
          <w:szCs w:val="32"/>
        </w:rPr>
        <w:t>围绕南安市产业基础及未来规划，根植实业，加快转型，不断做大做强，持续创新创造。逐步实现产业结构再优化、产业创新再增强、产业标杆再明显、两化融合再加强、绿色发展再提升五大发展目标，形成主导产业明确、产业链条完整、协作机制完善、竞争力强劲的现代化产业体系，全力将南安打造成为中国东南沿海最具竞争力的智能制造强市、泉厦核心科创合作区及闽西南产业协同发展重点城市。</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产业结构再优化。</w:t>
      </w:r>
      <w:r>
        <w:rPr>
          <w:rFonts w:hint="default" w:ascii="Times New Roman" w:hAnsi="Times New Roman" w:eastAsia="方正仿宋简体" w:cs="Times New Roman"/>
          <w:sz w:val="32"/>
          <w:szCs w:val="32"/>
        </w:rPr>
        <w:t>力争到2025年，</w:t>
      </w:r>
      <w:r>
        <w:rPr>
          <w:rFonts w:hint="default" w:ascii="Times New Roman" w:hAnsi="Times New Roman" w:eastAsia="方正仿宋简体" w:cs="Times New Roman"/>
          <w:kern w:val="0"/>
          <w:sz w:val="32"/>
          <w:szCs w:val="32"/>
        </w:rPr>
        <w:t>全市规上工业产值年均增长12.3%，工业战略性新兴产业产值占规上产值比重27%，数字经济核心产业增加值占GDP比重2.15%</w:t>
      </w:r>
      <w:bookmarkStart w:id="12" w:name="_Hlk107842786"/>
      <w:r>
        <w:rPr>
          <w:rFonts w:hint="default" w:ascii="Times New Roman" w:hAnsi="Times New Roman" w:eastAsia="方正仿宋简体" w:cs="Times New Roman"/>
          <w:kern w:val="0"/>
          <w:sz w:val="32"/>
          <w:szCs w:val="32"/>
        </w:rPr>
        <w:t>，</w:t>
      </w:r>
      <w:bookmarkEnd w:id="12"/>
      <w:r>
        <w:rPr>
          <w:rFonts w:hint="default" w:ascii="Times New Roman" w:hAnsi="Times New Roman" w:eastAsia="方正仿宋简体" w:cs="Times New Roman"/>
          <w:kern w:val="0"/>
          <w:sz w:val="32"/>
          <w:szCs w:val="32"/>
        </w:rPr>
        <w:t>超10亿元工业企业100家。其中，石材陶瓷、水暖厨卫、日用轻工等优势产业进一步巩固提升，强化产业链条；机械装备、电子信息等强研发产业稳步拓展，联动全产业链协同发展；新能源、新材料、环保产业等新兴产业加速推进，产业配套服务业品质提升，增强产业赋能，优化南安产业结构。</w:t>
      </w:r>
    </w:p>
    <w:p>
      <w:pPr>
        <w:pStyle w:val="8"/>
        <w:pageBreakBefore w:val="0"/>
        <w:widowControl/>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产业创新再增强。</w:t>
      </w:r>
      <w:r>
        <w:rPr>
          <w:rFonts w:hint="default" w:ascii="Times New Roman" w:hAnsi="Times New Roman" w:eastAsia="方正仿宋简体" w:cs="Times New Roman"/>
          <w:sz w:val="32"/>
          <w:szCs w:val="32"/>
        </w:rPr>
        <w:t>积极推动企业技术创新，力争到2025年，R&amp;D经费投入增长率年均增长20%，国家级高新技术企业达到600家，福建省科技小巨人企业达150家</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省级以上企业技术中心达20个</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省级以上企业重点实验室达2个以上，有研发活动的规上工业企业占全部规上工业企业比重达28%。</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产业标杆再明显。</w:t>
      </w:r>
      <w:r>
        <w:rPr>
          <w:rFonts w:hint="default" w:ascii="Times New Roman" w:hAnsi="Times New Roman" w:eastAsia="方正仿宋简体" w:cs="Times New Roman"/>
          <w:kern w:val="0"/>
          <w:sz w:val="32"/>
          <w:szCs w:val="32"/>
        </w:rPr>
        <w:t>支持龙头企业率先实现核心技术攻关实力提升与科技成果转化落地；鼓励大型制造业企业进一步提高生产管理水平和供应链现代化管理水平；全面加强产业服务平台建设，为标杆企业聚集金融、人才、专业服务等配套生产要素。力争到2025年，省级</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专精特新</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中小企业达到65家，省级单项冠军企业达到20家，省级工业企业质量标杆达6家。</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color w:val="C00000"/>
          <w:sz w:val="32"/>
          <w:szCs w:val="32"/>
        </w:rPr>
      </w:pPr>
      <w:r>
        <w:rPr>
          <w:rFonts w:hint="default" w:ascii="Times New Roman" w:hAnsi="Times New Roman" w:eastAsia="方正仿宋简体" w:cs="Times New Roman"/>
          <w:b/>
          <w:bCs/>
          <w:sz w:val="32"/>
          <w:szCs w:val="32"/>
        </w:rPr>
        <w:t>两化融合再加强。</w:t>
      </w:r>
      <w:r>
        <w:rPr>
          <w:rFonts w:hint="default" w:ascii="Times New Roman" w:hAnsi="Times New Roman" w:eastAsia="方正仿宋简体" w:cs="Times New Roman"/>
          <w:sz w:val="32"/>
          <w:szCs w:val="32"/>
        </w:rPr>
        <w:t>力</w:t>
      </w:r>
      <w:r>
        <w:rPr>
          <w:rFonts w:hint="default" w:ascii="Times New Roman" w:hAnsi="Times New Roman" w:eastAsia="方正仿宋简体" w:cs="Times New Roman"/>
          <w:kern w:val="0"/>
          <w:sz w:val="32"/>
          <w:szCs w:val="32"/>
        </w:rPr>
        <w:t>争到2025年，信息化和工业化实现进一步融合发展，新一代信息技术向制造业各领域加速渗透，制造业数字化转型步伐明显加快。全市两化融合发展指数达全省前列，企业信息化普及率达80%，企业上云上平台企业数达1200家，关键工序数控化率达50%，工业互联网平台数达30个以上。</w:t>
      </w:r>
    </w:p>
    <w:p>
      <w:pPr>
        <w:pStyle w:val="8"/>
        <w:pageBreakBefore w:val="0"/>
        <w:widowControl/>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黑体" w:cs="Times New Roman"/>
          <w:b w:val="0"/>
          <w:bCs w:val="0"/>
          <w:w w:val="99"/>
          <w:sz w:val="32"/>
          <w:szCs w:val="32"/>
        </w:rPr>
      </w:pPr>
      <w:r>
        <w:rPr>
          <w:rFonts w:hint="default" w:ascii="Times New Roman" w:hAnsi="Times New Roman" w:eastAsia="方正仿宋简体" w:cs="Times New Roman"/>
          <w:b/>
          <w:bCs/>
          <w:sz w:val="32"/>
          <w:szCs w:val="32"/>
        </w:rPr>
        <w:t>绿色发展再提升。</w:t>
      </w:r>
      <w:r>
        <w:rPr>
          <w:rFonts w:hint="default" w:ascii="Times New Roman" w:hAnsi="Times New Roman" w:eastAsia="方正仿宋简体" w:cs="Times New Roman"/>
          <w:w w:val="99"/>
          <w:sz w:val="32"/>
          <w:szCs w:val="32"/>
        </w:rPr>
        <w:t>规模以上工业万元增加值能耗下降率完成上级下达任务，力争工业固体废物综合利用率达到80%，累计创建绿色工厂5家。</w:t>
      </w:r>
      <w:bookmarkStart w:id="13" w:name="_Toc107838294"/>
    </w:p>
    <w:p>
      <w:pPr>
        <w:pStyle w:val="7"/>
        <w:pageBreakBefore w:val="0"/>
        <w:kinsoku/>
        <w:wordWrap/>
        <w:overflowPunct/>
        <w:topLinePunct w:val="0"/>
        <w:autoSpaceDE/>
        <w:autoSpaceDN/>
        <w:bidi w:val="0"/>
        <w:adjustRightInd/>
        <w:snapToGrid/>
        <w:spacing w:beforeAutospacing="0" w:after="0" w:afterAutospacing="0" w:line="600" w:lineRule="exact"/>
        <w:jc w:val="center"/>
        <w:textAlignment w:val="auto"/>
        <w:rPr>
          <w:rFonts w:hint="default" w:ascii="Times New Roman" w:hAnsi="Times New Roman" w:eastAsia="方正仿宋简体" w:cs="Times New Roman"/>
          <w:sz w:val="32"/>
          <w:szCs w:val="32"/>
        </w:rPr>
      </w:pPr>
      <w:r>
        <w:rPr>
          <w:rFonts w:hint="default" w:ascii="Times New Roman" w:hAnsi="Times New Roman" w:eastAsia="黑体" w:cs="Times New Roman"/>
          <w:b w:val="0"/>
          <w:bCs w:val="0"/>
          <w:sz w:val="32"/>
          <w:szCs w:val="32"/>
        </w:rPr>
        <w:t xml:space="preserve">专栏 </w:t>
      </w:r>
      <w:r>
        <w:rPr>
          <w:rFonts w:hint="default" w:ascii="Times New Roman" w:hAnsi="Times New Roman" w:eastAsia="黑体" w:cs="Times New Roman"/>
          <w:b w:val="0"/>
          <w:bCs w:val="0"/>
          <w:sz w:val="32"/>
          <w:szCs w:val="32"/>
        </w:rPr>
        <w:fldChar w:fldCharType="begin"/>
      </w:r>
      <w:r>
        <w:rPr>
          <w:rFonts w:hint="default" w:ascii="Times New Roman" w:hAnsi="Times New Roman" w:eastAsia="黑体" w:cs="Times New Roman"/>
          <w:b w:val="0"/>
          <w:bCs w:val="0"/>
          <w:sz w:val="32"/>
          <w:szCs w:val="32"/>
        </w:rPr>
        <w:instrText xml:space="preserve"> SEQ 专栏 \* ARABIC </w:instrText>
      </w:r>
      <w:r>
        <w:rPr>
          <w:rFonts w:hint="default" w:ascii="Times New Roman" w:hAnsi="Times New Roman" w:eastAsia="黑体" w:cs="Times New Roman"/>
          <w:b w:val="0"/>
          <w:bCs w:val="0"/>
          <w:sz w:val="32"/>
          <w:szCs w:val="32"/>
        </w:rPr>
        <w:fldChar w:fldCharType="separate"/>
      </w:r>
      <w:r>
        <w:rPr>
          <w:rFonts w:hint="default" w:ascii="Times New Roman" w:hAnsi="Times New Roman" w:eastAsia="黑体" w:cs="Times New Roman"/>
          <w:b w:val="0"/>
          <w:bCs w:val="0"/>
          <w:sz w:val="32"/>
          <w:szCs w:val="32"/>
        </w:rPr>
        <w:t>2</w:t>
      </w:r>
      <w:r>
        <w:rPr>
          <w:rFonts w:hint="default" w:ascii="Times New Roman" w:hAnsi="Times New Roman" w:eastAsia="黑体" w:cs="Times New Roman"/>
          <w:b w:val="0"/>
          <w:bCs w:val="0"/>
          <w:sz w:val="32"/>
          <w:szCs w:val="32"/>
        </w:rPr>
        <w:fldChar w:fldCharType="end"/>
      </w:r>
      <w:r>
        <w:rPr>
          <w:rFonts w:hint="default" w:ascii="Times New Roman" w:hAnsi="Times New Roman" w:eastAsia="黑体" w:cs="Times New Roman"/>
          <w:b w:val="0"/>
          <w:bCs w:val="0"/>
          <w:sz w:val="32"/>
          <w:szCs w:val="32"/>
        </w:rPr>
        <w:t>：南安市</w:t>
      </w:r>
      <w:r>
        <w:rPr>
          <w:rFonts w:hint="default" w:ascii="Times New Roman" w:hAnsi="Times New Roman" w:eastAsia="方正仿宋简体" w:cs="Times New Roman"/>
          <w:b w:val="0"/>
          <w:bCs w:val="0"/>
          <w:sz w:val="32"/>
          <w:szCs w:val="32"/>
        </w:rPr>
        <w:t>“</w:t>
      </w:r>
      <w:r>
        <w:rPr>
          <w:rFonts w:hint="default" w:ascii="Times New Roman" w:hAnsi="Times New Roman" w:eastAsia="黑体" w:cs="Times New Roman"/>
          <w:b w:val="0"/>
          <w:bCs w:val="0"/>
          <w:sz w:val="32"/>
          <w:szCs w:val="32"/>
        </w:rPr>
        <w:t>十四五”制造业发展计划</w:t>
      </w:r>
      <w:bookmarkEnd w:id="13"/>
    </w:p>
    <w:p>
      <w:pPr>
        <w:pStyle w:val="8"/>
        <w:pageBreakBefore w:val="0"/>
        <w:widowControl/>
        <w:kinsoku/>
        <w:wordWrap/>
        <w:overflowPunct/>
        <w:topLinePunct w:val="0"/>
        <w:autoSpaceDE/>
        <w:autoSpaceDN/>
        <w:bidi w:val="0"/>
        <w:adjustRightInd/>
        <w:snapToGrid/>
        <w:spacing w:beforeAutospacing="0" w:afterAutospacing="0" w:line="600" w:lineRule="exact"/>
        <w:textAlignment w:val="auto"/>
        <w:rPr>
          <w:rFonts w:hint="default" w:ascii="Times New Roman" w:hAnsi="Times New Roman" w:eastAsia="方正仿宋简体" w:cs="Times New Roman"/>
          <w:sz w:val="32"/>
          <w:szCs w:val="32"/>
        </w:rPr>
      </w:pPr>
      <w:bookmarkStart w:id="14" w:name="_Hlk97213221"/>
      <w:r>
        <w:rPr>
          <w:rFonts w:hint="default" w:ascii="Times New Roman" w:hAnsi="Times New Roman" w:eastAsia="方正仿宋简体" w:cs="Times New Roman"/>
          <w:b/>
          <w:bCs/>
          <w:kern w:val="2"/>
          <w:sz w:val="32"/>
          <w:szCs w:val="32"/>
        </w:rPr>
        <w:pict>
          <v:shape id="图片 33" o:spid="_x0000_s1026" o:spt="75" type="#_x0000_t75" style="position:absolute;left:0pt;margin-top:4.8pt;height:173.45pt;width:384.75pt;mso-position-horizontal:right;mso-position-horizontal-relative:margin;mso-wrap-distance-bottom:0pt;mso-wrap-distance-left:9pt;mso-wrap-distance-right:9pt;mso-wrap-distance-top:0pt;z-index:251659264;mso-width-relative:page;mso-height-relative:page;" filled="f" o:preferrelative="t" stroked="f" coordsize="21600,21600">
            <v:path/>
            <v:fill on="f" focussize="0,0"/>
            <v:stroke on="f"/>
            <v:imagedata r:id="rId19" o:title=""/>
            <o:lock v:ext="edit" aspectratio="t"/>
            <w10:wrap type="square"/>
          </v:shape>
        </w:pict>
      </w:r>
    </w:p>
    <w:p>
      <w:pPr>
        <w:pageBreakBefore w:val="0"/>
        <w:kinsoku/>
        <w:wordWrap/>
        <w:overflowPunct/>
        <w:topLinePunct w:val="0"/>
        <w:autoSpaceDE/>
        <w:autoSpaceDN/>
        <w:bidi w:val="0"/>
        <w:adjustRightInd/>
        <w:snapToGrid/>
        <w:spacing w:beforeAutospacing="0" w:afterAutospacing="0" w:line="600" w:lineRule="exact"/>
        <w:textAlignment w:val="auto"/>
        <w:rPr>
          <w:rFonts w:hint="default" w:ascii="Times New Roman" w:hAnsi="Times New Roman" w:eastAsia="方正仿宋简体" w:cs="Times New Roman"/>
          <w:sz w:val="32"/>
          <w:szCs w:val="32"/>
        </w:rPr>
      </w:pPr>
      <w:bookmarkStart w:id="15" w:name="_Toc107838295"/>
    </w:p>
    <w:p>
      <w:pPr>
        <w:pageBreakBefore w:val="0"/>
        <w:kinsoku/>
        <w:wordWrap/>
        <w:overflowPunct/>
        <w:topLinePunct w:val="0"/>
        <w:autoSpaceDE/>
        <w:autoSpaceDN/>
        <w:bidi w:val="0"/>
        <w:adjustRightInd/>
        <w:snapToGrid/>
        <w:spacing w:beforeAutospacing="0" w:afterAutospacing="0" w:line="600" w:lineRule="exact"/>
        <w:textAlignment w:val="auto"/>
        <w:rPr>
          <w:rFonts w:hint="default" w:ascii="Times New Roman" w:hAnsi="Times New Roman" w:eastAsia="方正仿宋简体" w:cs="Times New Roman"/>
          <w:sz w:val="32"/>
          <w:szCs w:val="32"/>
        </w:rPr>
      </w:pPr>
    </w:p>
    <w:p>
      <w:pPr>
        <w:pageBreakBefore w:val="0"/>
        <w:kinsoku/>
        <w:wordWrap/>
        <w:overflowPunct/>
        <w:topLinePunct w:val="0"/>
        <w:autoSpaceDE/>
        <w:autoSpaceDN/>
        <w:bidi w:val="0"/>
        <w:adjustRightInd/>
        <w:snapToGrid/>
        <w:spacing w:beforeAutospacing="0" w:afterAutospacing="0" w:line="600" w:lineRule="exact"/>
        <w:textAlignment w:val="auto"/>
        <w:rPr>
          <w:rFonts w:hint="default" w:ascii="Times New Roman" w:hAnsi="Times New Roman" w:eastAsia="方正仿宋简体" w:cs="Times New Roman"/>
          <w:sz w:val="32"/>
          <w:szCs w:val="32"/>
        </w:rPr>
      </w:pPr>
    </w:p>
    <w:p>
      <w:pPr>
        <w:pageBreakBefore w:val="0"/>
        <w:kinsoku/>
        <w:wordWrap/>
        <w:overflowPunct/>
        <w:topLinePunct w:val="0"/>
        <w:autoSpaceDE/>
        <w:autoSpaceDN/>
        <w:bidi w:val="0"/>
        <w:adjustRightInd/>
        <w:snapToGrid/>
        <w:spacing w:beforeAutospacing="0" w:afterAutospacing="0" w:line="600" w:lineRule="exact"/>
        <w:textAlignment w:val="auto"/>
        <w:rPr>
          <w:rFonts w:hint="default" w:ascii="Times New Roman" w:hAnsi="Times New Roman" w:eastAsia="方正仿宋简体" w:cs="Times New Roman"/>
          <w:sz w:val="32"/>
          <w:szCs w:val="32"/>
        </w:rPr>
      </w:pPr>
    </w:p>
    <w:p>
      <w:pPr>
        <w:pStyle w:val="2"/>
        <w:pageBreakBefore w:val="0"/>
        <w:kinsoku/>
        <w:wordWrap/>
        <w:overflowPunct/>
        <w:topLinePunct w:val="0"/>
        <w:autoSpaceDE/>
        <w:autoSpaceDN/>
        <w:bidi w:val="0"/>
        <w:adjustRightInd/>
        <w:snapToGrid/>
        <w:spacing w:beforeAutospacing="0" w:afterAutospacing="0" w:line="600" w:lineRule="exact"/>
        <w:ind w:firstLine="0" w:firstLineChars="0"/>
        <w:textAlignment w:val="auto"/>
        <w:rPr>
          <w:rFonts w:hint="default" w:ascii="Times New Roman" w:hAnsi="Times New Roman" w:eastAsia="方正仿宋简体" w:cs="Times New Roman"/>
          <w:sz w:val="32"/>
          <w:szCs w:val="32"/>
        </w:rPr>
      </w:pPr>
    </w:p>
    <w:p>
      <w:pPr>
        <w:pStyle w:val="7"/>
        <w:pageBreakBefore w:val="0"/>
        <w:kinsoku/>
        <w:wordWrap/>
        <w:overflowPunct/>
        <w:topLinePunct w:val="0"/>
        <w:autoSpaceDE/>
        <w:autoSpaceDN/>
        <w:bidi w:val="0"/>
        <w:adjustRightInd/>
        <w:snapToGrid/>
        <w:spacing w:beforeAutospacing="0" w:after="0" w:afterAutospacing="0" w:line="600" w:lineRule="exact"/>
        <w:ind w:firstLine="601"/>
        <w:jc w:val="center"/>
        <w:textAlignment w:val="auto"/>
        <w:rPr>
          <w:rFonts w:hint="default" w:ascii="Times New Roman" w:hAnsi="Times New Roman" w:eastAsia="黑体" w:cs="Times New Roman"/>
          <w:b w:val="0"/>
          <w:bCs w:val="0"/>
          <w:kern w:val="2"/>
          <w:sz w:val="32"/>
          <w:szCs w:val="32"/>
        </w:rPr>
      </w:pPr>
      <w:r>
        <w:rPr>
          <w:rFonts w:hint="default" w:ascii="Times New Roman" w:hAnsi="Times New Roman" w:eastAsia="黑体" w:cs="Times New Roman"/>
          <w:b w:val="0"/>
          <w:bCs w:val="0"/>
          <w:kern w:val="2"/>
          <w:sz w:val="32"/>
          <w:szCs w:val="32"/>
        </w:rPr>
        <w:t xml:space="preserve">专栏 </w:t>
      </w:r>
      <w:r>
        <w:rPr>
          <w:rFonts w:hint="default" w:ascii="Times New Roman" w:hAnsi="Times New Roman" w:eastAsia="黑体" w:cs="Times New Roman"/>
          <w:b w:val="0"/>
          <w:bCs w:val="0"/>
          <w:kern w:val="2"/>
          <w:sz w:val="32"/>
          <w:szCs w:val="32"/>
        </w:rPr>
        <w:fldChar w:fldCharType="begin"/>
      </w:r>
      <w:r>
        <w:rPr>
          <w:rFonts w:hint="default" w:ascii="Times New Roman" w:hAnsi="Times New Roman" w:eastAsia="黑体" w:cs="Times New Roman"/>
          <w:b w:val="0"/>
          <w:bCs w:val="0"/>
          <w:kern w:val="2"/>
          <w:sz w:val="32"/>
          <w:szCs w:val="32"/>
        </w:rPr>
        <w:instrText xml:space="preserve"> SEQ 专栏 \* ARABIC </w:instrText>
      </w:r>
      <w:r>
        <w:rPr>
          <w:rFonts w:hint="default" w:ascii="Times New Roman" w:hAnsi="Times New Roman" w:eastAsia="黑体" w:cs="Times New Roman"/>
          <w:b w:val="0"/>
          <w:bCs w:val="0"/>
          <w:kern w:val="2"/>
          <w:sz w:val="32"/>
          <w:szCs w:val="32"/>
        </w:rPr>
        <w:fldChar w:fldCharType="separate"/>
      </w:r>
      <w:r>
        <w:rPr>
          <w:rFonts w:hint="default" w:ascii="Times New Roman" w:hAnsi="Times New Roman" w:eastAsia="黑体" w:cs="Times New Roman"/>
          <w:b w:val="0"/>
          <w:bCs w:val="0"/>
          <w:kern w:val="2"/>
          <w:sz w:val="32"/>
          <w:szCs w:val="32"/>
        </w:rPr>
        <w:t>3</w:t>
      </w:r>
      <w:r>
        <w:rPr>
          <w:rFonts w:hint="default" w:ascii="Times New Roman" w:hAnsi="Times New Roman" w:eastAsia="黑体" w:cs="Times New Roman"/>
          <w:b w:val="0"/>
          <w:bCs w:val="0"/>
          <w:kern w:val="2"/>
          <w:sz w:val="32"/>
          <w:szCs w:val="32"/>
        </w:rPr>
        <w:fldChar w:fldCharType="end"/>
      </w:r>
      <w:r>
        <w:rPr>
          <w:rFonts w:hint="default" w:ascii="Times New Roman" w:hAnsi="Times New Roman" w:eastAsia="黑体" w:cs="Times New Roman"/>
          <w:b w:val="0"/>
          <w:bCs w:val="0"/>
          <w:kern w:val="2"/>
          <w:sz w:val="32"/>
          <w:szCs w:val="32"/>
        </w:rPr>
        <w:t>：南安市</w:t>
      </w:r>
      <w:r>
        <w:rPr>
          <w:rFonts w:hint="default" w:ascii="Times New Roman" w:hAnsi="Times New Roman" w:eastAsia="方正仿宋简体" w:cs="Times New Roman"/>
          <w:b w:val="0"/>
          <w:bCs w:val="0"/>
          <w:kern w:val="2"/>
          <w:sz w:val="32"/>
          <w:szCs w:val="32"/>
        </w:rPr>
        <w:t>“</w:t>
      </w:r>
      <w:r>
        <w:rPr>
          <w:rFonts w:hint="default" w:ascii="Times New Roman" w:hAnsi="Times New Roman" w:eastAsia="黑体" w:cs="Times New Roman"/>
          <w:b w:val="0"/>
          <w:bCs w:val="0"/>
          <w:kern w:val="2"/>
          <w:sz w:val="32"/>
          <w:szCs w:val="32"/>
        </w:rPr>
        <w:t>十四五”制造业高质量发展主要指标</w:t>
      </w:r>
      <w:bookmarkEnd w:id="15"/>
    </w:p>
    <w:bookmarkEnd w:id="14"/>
    <w:tbl>
      <w:tblPr>
        <w:tblStyle w:val="22"/>
        <w:tblW w:w="961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08"/>
        <w:gridCol w:w="725"/>
        <w:gridCol w:w="2962"/>
        <w:gridCol w:w="675"/>
        <w:gridCol w:w="1243"/>
        <w:gridCol w:w="1650"/>
        <w:gridCol w:w="12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108" w:type="dxa"/>
            <w:noWrap w:val="0"/>
            <w:vAlign w:val="center"/>
          </w:tcPr>
          <w:p>
            <w:pPr>
              <w:spacing w:line="360" w:lineRule="auto"/>
              <w:jc w:val="center"/>
              <w:rPr>
                <w:rFonts w:hint="eastAsia" w:ascii="方正小标宋简体" w:hAnsi="方正小标宋简体" w:eastAsia="方正小标宋简体" w:cs="方正小标宋简体"/>
                <w:b/>
                <w:sz w:val="22"/>
              </w:rPr>
            </w:pPr>
            <w:bookmarkStart w:id="16" w:name="_Hlk97213267"/>
            <w:bookmarkStart w:id="17" w:name="_Toc89683371"/>
            <w:bookmarkStart w:id="18" w:name="_Toc109737586"/>
            <w:r>
              <w:rPr>
                <w:rFonts w:hint="eastAsia" w:ascii="方正小标宋简体" w:hAnsi="方正小标宋简体" w:eastAsia="方正小标宋简体" w:cs="方正小标宋简体"/>
                <w:b/>
                <w:sz w:val="22"/>
              </w:rPr>
              <w:t>分类</w:t>
            </w:r>
          </w:p>
        </w:tc>
        <w:tc>
          <w:tcPr>
            <w:tcW w:w="725" w:type="dxa"/>
            <w:noWrap w:val="0"/>
            <w:vAlign w:val="center"/>
          </w:tcPr>
          <w:p>
            <w:pPr>
              <w:spacing w:line="360" w:lineRule="auto"/>
              <w:jc w:val="center"/>
              <w:rPr>
                <w:rFonts w:hint="eastAsia" w:ascii="方正小标宋简体" w:hAnsi="方正小标宋简体" w:eastAsia="方正小标宋简体" w:cs="方正小标宋简体"/>
                <w:b/>
                <w:sz w:val="22"/>
              </w:rPr>
            </w:pPr>
            <w:r>
              <w:rPr>
                <w:rFonts w:hint="eastAsia" w:ascii="方正小标宋简体" w:hAnsi="方正小标宋简体" w:eastAsia="方正小标宋简体" w:cs="方正小标宋简体"/>
                <w:b/>
                <w:sz w:val="22"/>
              </w:rPr>
              <w:t>序号</w:t>
            </w:r>
          </w:p>
        </w:tc>
        <w:tc>
          <w:tcPr>
            <w:tcW w:w="2962" w:type="dxa"/>
            <w:noWrap w:val="0"/>
            <w:vAlign w:val="center"/>
          </w:tcPr>
          <w:p>
            <w:pPr>
              <w:spacing w:line="360" w:lineRule="auto"/>
              <w:jc w:val="center"/>
              <w:rPr>
                <w:rFonts w:hint="eastAsia" w:ascii="方正小标宋简体" w:hAnsi="方正小标宋简体" w:eastAsia="方正小标宋简体" w:cs="方正小标宋简体"/>
                <w:b/>
                <w:sz w:val="22"/>
              </w:rPr>
            </w:pPr>
            <w:r>
              <w:rPr>
                <w:rFonts w:hint="eastAsia" w:ascii="方正小标宋简体" w:hAnsi="方正小标宋简体" w:eastAsia="方正小标宋简体" w:cs="方正小标宋简体"/>
                <w:b/>
                <w:sz w:val="22"/>
              </w:rPr>
              <w:t>指标名称</w:t>
            </w:r>
          </w:p>
        </w:tc>
        <w:tc>
          <w:tcPr>
            <w:tcW w:w="675" w:type="dxa"/>
            <w:noWrap w:val="0"/>
            <w:vAlign w:val="center"/>
          </w:tcPr>
          <w:p>
            <w:pPr>
              <w:spacing w:line="360" w:lineRule="auto"/>
              <w:jc w:val="center"/>
              <w:rPr>
                <w:rFonts w:hint="eastAsia" w:ascii="方正小标宋简体" w:hAnsi="方正小标宋简体" w:eastAsia="方正小标宋简体" w:cs="方正小标宋简体"/>
                <w:b/>
                <w:sz w:val="22"/>
              </w:rPr>
            </w:pPr>
            <w:r>
              <w:rPr>
                <w:rFonts w:hint="eastAsia" w:ascii="方正小标宋简体" w:hAnsi="方正小标宋简体" w:eastAsia="方正小标宋简体" w:cs="方正小标宋简体"/>
                <w:b/>
                <w:sz w:val="22"/>
              </w:rPr>
              <w:t>单位</w:t>
            </w:r>
          </w:p>
        </w:tc>
        <w:tc>
          <w:tcPr>
            <w:tcW w:w="1243" w:type="dxa"/>
            <w:tcBorders>
              <w:right w:val="single" w:color="auto" w:sz="4" w:space="0"/>
            </w:tcBorders>
            <w:noWrap w:val="0"/>
            <w:vAlign w:val="center"/>
          </w:tcPr>
          <w:p>
            <w:pPr>
              <w:spacing w:line="360" w:lineRule="auto"/>
              <w:jc w:val="center"/>
              <w:rPr>
                <w:rFonts w:hint="eastAsia" w:ascii="方正小标宋简体" w:hAnsi="方正小标宋简体" w:eastAsia="方正小标宋简体" w:cs="方正小标宋简体"/>
                <w:b/>
                <w:sz w:val="22"/>
                <w:highlight w:val="none"/>
                <w:lang w:val="en-US" w:eastAsia="zh-CN"/>
              </w:rPr>
            </w:pPr>
            <w:r>
              <w:rPr>
                <w:rFonts w:hint="eastAsia" w:ascii="方正小标宋简体" w:hAnsi="方正小标宋简体" w:eastAsia="方正小标宋简体" w:cs="方正小标宋简体"/>
                <w:b/>
                <w:sz w:val="22"/>
                <w:highlight w:val="none"/>
              </w:rPr>
              <w:t>20</w:t>
            </w:r>
            <w:r>
              <w:rPr>
                <w:rFonts w:hint="eastAsia" w:ascii="方正小标宋简体" w:hAnsi="方正小标宋简体" w:eastAsia="方正小标宋简体" w:cs="方正小标宋简体"/>
                <w:b/>
                <w:sz w:val="22"/>
                <w:highlight w:val="none"/>
                <w:lang w:val="en-US" w:eastAsia="zh-CN"/>
              </w:rPr>
              <w:t>20</w:t>
            </w:r>
            <w:r>
              <w:rPr>
                <w:rFonts w:hint="eastAsia" w:ascii="方正小标宋简体" w:hAnsi="方正小标宋简体" w:eastAsia="方正小标宋简体" w:cs="方正小标宋简体"/>
                <w:b/>
                <w:sz w:val="22"/>
                <w:highlight w:val="none"/>
              </w:rPr>
              <w:t>年</w:t>
            </w:r>
          </w:p>
        </w:tc>
        <w:tc>
          <w:tcPr>
            <w:tcW w:w="1650" w:type="dxa"/>
            <w:tcBorders>
              <w:left w:val="single" w:color="auto" w:sz="4" w:space="0"/>
            </w:tcBorders>
            <w:noWrap w:val="0"/>
            <w:vAlign w:val="center"/>
          </w:tcPr>
          <w:p>
            <w:pPr>
              <w:spacing w:line="360" w:lineRule="auto"/>
              <w:jc w:val="center"/>
              <w:rPr>
                <w:rFonts w:hint="eastAsia" w:ascii="方正小标宋简体" w:hAnsi="方正小标宋简体" w:eastAsia="方正小标宋简体" w:cs="方正小标宋简体"/>
                <w:b/>
                <w:kern w:val="2"/>
                <w:sz w:val="22"/>
                <w:szCs w:val="22"/>
                <w:lang w:val="en-US" w:eastAsia="zh-CN" w:bidi="ar-SA"/>
              </w:rPr>
            </w:pPr>
            <w:r>
              <w:rPr>
                <w:rFonts w:hint="eastAsia" w:ascii="方正小标宋简体" w:hAnsi="方正小标宋简体" w:eastAsia="方正小标宋简体" w:cs="方正小标宋简体"/>
                <w:b/>
                <w:sz w:val="22"/>
              </w:rPr>
              <w:t>2025年目标</w:t>
            </w:r>
          </w:p>
        </w:tc>
        <w:tc>
          <w:tcPr>
            <w:tcW w:w="1250" w:type="dxa"/>
            <w:noWrap w:val="0"/>
            <w:vAlign w:val="center"/>
          </w:tcPr>
          <w:p>
            <w:pPr>
              <w:spacing w:line="360" w:lineRule="auto"/>
              <w:jc w:val="center"/>
              <w:rPr>
                <w:rFonts w:hint="eastAsia" w:ascii="方正小标宋简体" w:hAnsi="方正小标宋简体" w:eastAsia="方正小标宋简体" w:cs="方正小标宋简体"/>
                <w:b/>
                <w:sz w:val="22"/>
              </w:rPr>
            </w:pPr>
            <w:r>
              <w:rPr>
                <w:rFonts w:hint="eastAsia" w:ascii="方正小标宋简体" w:hAnsi="方正小标宋简体" w:eastAsia="方正小标宋简体" w:cs="方正小标宋简体"/>
                <w:b/>
                <w:sz w:val="22"/>
              </w:rPr>
              <w:t>属性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10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方正仿宋简体" w:cs="Times New Roman"/>
                <w:sz w:val="21"/>
                <w:szCs w:val="21"/>
              </w:rPr>
            </w:pPr>
            <w:r>
              <w:rPr>
                <w:rFonts w:hint="default" w:ascii="Times New Roman" w:hAnsi="Times New Roman" w:eastAsia="方正仿宋简体" w:cs="Times New Roman"/>
                <w:sz w:val="21"/>
                <w:szCs w:val="21"/>
              </w:rPr>
              <w:t>产业结构再优化</w:t>
            </w:r>
          </w:p>
        </w:tc>
        <w:tc>
          <w:tcPr>
            <w:tcW w:w="725"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1</w:t>
            </w:r>
          </w:p>
        </w:tc>
        <w:tc>
          <w:tcPr>
            <w:tcW w:w="2962" w:type="dxa"/>
            <w:noWrap w:val="0"/>
            <w:vAlign w:val="center"/>
          </w:tcPr>
          <w:p>
            <w:pPr>
              <w:jc w:val="center"/>
              <w:rPr>
                <w:rFonts w:hint="default" w:ascii="Times New Roman" w:hAnsi="Times New Roman" w:eastAsia="楷体" w:cs="Times New Roman"/>
                <w:sz w:val="22"/>
              </w:rPr>
            </w:pPr>
            <w:r>
              <w:rPr>
                <w:rFonts w:hint="default" w:ascii="Times New Roman" w:hAnsi="Times New Roman" w:eastAsia="楷体" w:cs="Times New Roman"/>
                <w:sz w:val="22"/>
              </w:rPr>
              <w:t>规上工业产值年均增长</w:t>
            </w:r>
          </w:p>
        </w:tc>
        <w:tc>
          <w:tcPr>
            <w:tcW w:w="675"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w:t>
            </w:r>
          </w:p>
        </w:tc>
        <w:tc>
          <w:tcPr>
            <w:tcW w:w="1243" w:type="dxa"/>
            <w:tcBorders>
              <w:right w:val="single" w:color="auto" w:sz="4" w:space="0"/>
            </w:tcBorders>
            <w:noWrap w:val="0"/>
            <w:vAlign w:val="center"/>
          </w:tcPr>
          <w:p>
            <w:pPr>
              <w:spacing w:line="360" w:lineRule="auto"/>
              <w:jc w:val="center"/>
              <w:rPr>
                <w:rFonts w:hint="default" w:ascii="Times New Roman" w:hAnsi="Times New Roman" w:eastAsia="楷体" w:cs="Times New Roman"/>
                <w:sz w:val="22"/>
                <w:highlight w:val="none"/>
              </w:rPr>
            </w:pPr>
            <w:r>
              <w:rPr>
                <w:rFonts w:hint="default" w:ascii="Times New Roman" w:hAnsi="Times New Roman" w:eastAsia="仿宋_GB2312" w:cs="Times New Roman"/>
                <w:sz w:val="21"/>
                <w:szCs w:val="21"/>
                <w:highlight w:val="none"/>
              </w:rPr>
              <w:t>10.4</w:t>
            </w:r>
          </w:p>
        </w:tc>
        <w:tc>
          <w:tcPr>
            <w:tcW w:w="1650" w:type="dxa"/>
            <w:tcBorders>
              <w:left w:val="single" w:color="auto" w:sz="4" w:space="0"/>
            </w:tcBorders>
            <w:noWrap w:val="0"/>
            <w:vAlign w:val="center"/>
          </w:tcPr>
          <w:p>
            <w:pPr>
              <w:spacing w:line="360" w:lineRule="auto"/>
              <w:jc w:val="center"/>
              <w:rPr>
                <w:rFonts w:hint="default" w:ascii="Times New Roman" w:hAnsi="Times New Roman" w:eastAsia="楷体" w:cs="Times New Roman"/>
                <w:kern w:val="2"/>
                <w:sz w:val="22"/>
                <w:szCs w:val="22"/>
                <w:lang w:val="en-US" w:eastAsia="zh-CN" w:bidi="ar-SA"/>
              </w:rPr>
            </w:pPr>
            <w:r>
              <w:rPr>
                <w:rFonts w:hint="default" w:ascii="Times New Roman" w:hAnsi="Times New Roman" w:eastAsia="楷体" w:cs="Times New Roman"/>
                <w:sz w:val="22"/>
              </w:rPr>
              <w:t>12.3</w:t>
            </w:r>
          </w:p>
        </w:tc>
        <w:tc>
          <w:tcPr>
            <w:tcW w:w="1250"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jc w:val="center"/>
        </w:trPr>
        <w:tc>
          <w:tcPr>
            <w:tcW w:w="1108" w:type="dxa"/>
            <w:vMerge w:val="continue"/>
            <w:tcBorders>
              <w:top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方正仿宋简体" w:cs="Times New Roman"/>
                <w:sz w:val="21"/>
                <w:szCs w:val="21"/>
              </w:rPr>
            </w:pPr>
          </w:p>
        </w:tc>
        <w:tc>
          <w:tcPr>
            <w:tcW w:w="725"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2</w:t>
            </w:r>
          </w:p>
        </w:tc>
        <w:tc>
          <w:tcPr>
            <w:tcW w:w="2962" w:type="dxa"/>
            <w:noWrap w:val="0"/>
            <w:vAlign w:val="center"/>
          </w:tcPr>
          <w:p>
            <w:pPr>
              <w:jc w:val="center"/>
              <w:rPr>
                <w:rFonts w:hint="default" w:ascii="Times New Roman" w:hAnsi="Times New Roman" w:eastAsia="楷体" w:cs="Times New Roman"/>
                <w:sz w:val="22"/>
              </w:rPr>
            </w:pPr>
            <w:r>
              <w:rPr>
                <w:rFonts w:hint="default" w:ascii="Times New Roman" w:hAnsi="Times New Roman" w:eastAsia="楷体" w:cs="Times New Roman"/>
                <w:sz w:val="22"/>
              </w:rPr>
              <w:t>工业战略性新兴产业产值占</w:t>
            </w:r>
          </w:p>
          <w:p>
            <w:pPr>
              <w:jc w:val="center"/>
              <w:rPr>
                <w:rFonts w:hint="default" w:ascii="Times New Roman" w:hAnsi="Times New Roman" w:eastAsia="楷体" w:cs="Times New Roman"/>
                <w:sz w:val="22"/>
              </w:rPr>
            </w:pPr>
            <w:r>
              <w:rPr>
                <w:rFonts w:hint="default" w:ascii="Times New Roman" w:hAnsi="Times New Roman" w:eastAsia="楷体" w:cs="Times New Roman"/>
                <w:sz w:val="22"/>
              </w:rPr>
              <w:t>规上工业产值比重</w:t>
            </w:r>
          </w:p>
        </w:tc>
        <w:tc>
          <w:tcPr>
            <w:tcW w:w="675"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w:t>
            </w:r>
          </w:p>
        </w:tc>
        <w:tc>
          <w:tcPr>
            <w:tcW w:w="1243" w:type="dxa"/>
            <w:tcBorders>
              <w:right w:val="single" w:color="auto" w:sz="4" w:space="0"/>
            </w:tcBorders>
            <w:noWrap w:val="0"/>
            <w:vAlign w:val="center"/>
          </w:tcPr>
          <w:p>
            <w:pPr>
              <w:spacing w:line="360" w:lineRule="auto"/>
              <w:jc w:val="center"/>
              <w:rPr>
                <w:rFonts w:hint="default" w:ascii="Times New Roman" w:hAnsi="Times New Roman" w:eastAsia="楷体" w:cs="Times New Roman"/>
                <w:sz w:val="22"/>
                <w:highlight w:val="none"/>
              </w:rPr>
            </w:pPr>
            <w:r>
              <w:rPr>
                <w:rFonts w:hint="default" w:ascii="Times New Roman" w:hAnsi="Times New Roman" w:eastAsia="楷体" w:cs="Times New Roman"/>
                <w:sz w:val="22"/>
                <w:highlight w:val="none"/>
              </w:rPr>
              <w:t>10.8</w:t>
            </w:r>
          </w:p>
        </w:tc>
        <w:tc>
          <w:tcPr>
            <w:tcW w:w="1650" w:type="dxa"/>
            <w:tcBorders>
              <w:left w:val="single" w:color="auto" w:sz="4" w:space="0"/>
            </w:tcBorders>
            <w:noWrap w:val="0"/>
            <w:vAlign w:val="center"/>
          </w:tcPr>
          <w:p>
            <w:pPr>
              <w:spacing w:line="360" w:lineRule="auto"/>
              <w:jc w:val="center"/>
              <w:rPr>
                <w:rFonts w:hint="default" w:ascii="Times New Roman" w:hAnsi="Times New Roman" w:eastAsia="楷体" w:cs="Times New Roman"/>
                <w:kern w:val="2"/>
                <w:sz w:val="22"/>
                <w:szCs w:val="22"/>
                <w:lang w:val="en-US" w:eastAsia="zh-CN" w:bidi="ar-SA"/>
              </w:rPr>
            </w:pPr>
            <w:r>
              <w:rPr>
                <w:rFonts w:hint="default" w:ascii="Times New Roman" w:hAnsi="Times New Roman" w:eastAsia="仿宋_GB2312" w:cs="Times New Roman"/>
                <w:sz w:val="22"/>
              </w:rPr>
              <w:t>27</w:t>
            </w:r>
          </w:p>
        </w:tc>
        <w:tc>
          <w:tcPr>
            <w:tcW w:w="1250"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9" w:hRule="atLeast"/>
          <w:jc w:val="center"/>
        </w:trPr>
        <w:tc>
          <w:tcPr>
            <w:tcW w:w="1108" w:type="dxa"/>
            <w:vMerge w:val="continue"/>
            <w:tcBorders>
              <w:top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方正仿宋简体" w:cs="Times New Roman"/>
                <w:sz w:val="21"/>
                <w:szCs w:val="21"/>
              </w:rPr>
            </w:pPr>
          </w:p>
        </w:tc>
        <w:tc>
          <w:tcPr>
            <w:tcW w:w="725"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3</w:t>
            </w:r>
          </w:p>
        </w:tc>
        <w:tc>
          <w:tcPr>
            <w:tcW w:w="2962" w:type="dxa"/>
            <w:noWrap w:val="0"/>
            <w:vAlign w:val="center"/>
          </w:tcPr>
          <w:p>
            <w:pPr>
              <w:jc w:val="center"/>
              <w:rPr>
                <w:rFonts w:hint="default" w:ascii="Times New Roman" w:hAnsi="Times New Roman" w:eastAsia="楷体" w:cs="Times New Roman"/>
                <w:sz w:val="22"/>
              </w:rPr>
            </w:pPr>
            <w:r>
              <w:rPr>
                <w:rFonts w:hint="default" w:ascii="Times New Roman" w:hAnsi="Times New Roman" w:eastAsia="楷体" w:cs="Times New Roman"/>
                <w:sz w:val="22"/>
              </w:rPr>
              <w:t>数字经济核心产业增加值占GDP比重</w:t>
            </w:r>
          </w:p>
        </w:tc>
        <w:tc>
          <w:tcPr>
            <w:tcW w:w="675"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w:t>
            </w:r>
          </w:p>
        </w:tc>
        <w:tc>
          <w:tcPr>
            <w:tcW w:w="1243" w:type="dxa"/>
            <w:tcBorders>
              <w:right w:val="single" w:color="auto" w:sz="4" w:space="0"/>
            </w:tcBorders>
            <w:noWrap w:val="0"/>
            <w:vAlign w:val="center"/>
          </w:tcPr>
          <w:p>
            <w:pPr>
              <w:spacing w:line="360" w:lineRule="auto"/>
              <w:jc w:val="center"/>
              <w:rPr>
                <w:rFonts w:hint="default" w:ascii="Times New Roman" w:hAnsi="Times New Roman" w:eastAsia="楷体" w:cs="Times New Roman"/>
                <w:sz w:val="22"/>
                <w:highlight w:val="none"/>
              </w:rPr>
            </w:pPr>
            <w:r>
              <w:rPr>
                <w:rFonts w:hint="default" w:ascii="Times New Roman" w:hAnsi="Times New Roman" w:eastAsia="仿宋_GB2312" w:cs="Times New Roman"/>
                <w:sz w:val="21"/>
                <w:szCs w:val="21"/>
                <w:highlight w:val="none"/>
                <w:lang w:val="en-US" w:eastAsia="zh-CN"/>
              </w:rPr>
              <w:t>1.95</w:t>
            </w:r>
          </w:p>
        </w:tc>
        <w:tc>
          <w:tcPr>
            <w:tcW w:w="1650" w:type="dxa"/>
            <w:tcBorders>
              <w:left w:val="single" w:color="auto" w:sz="4" w:space="0"/>
            </w:tcBorders>
            <w:noWrap w:val="0"/>
            <w:vAlign w:val="center"/>
          </w:tcPr>
          <w:p>
            <w:pPr>
              <w:spacing w:line="360" w:lineRule="auto"/>
              <w:jc w:val="center"/>
              <w:rPr>
                <w:rFonts w:hint="default" w:ascii="Times New Roman" w:hAnsi="Times New Roman" w:eastAsia="楷体" w:cs="Times New Roman"/>
                <w:kern w:val="2"/>
                <w:sz w:val="22"/>
                <w:szCs w:val="22"/>
                <w:lang w:val="en-US" w:eastAsia="zh-CN" w:bidi="ar-SA"/>
              </w:rPr>
            </w:pPr>
            <w:r>
              <w:rPr>
                <w:rFonts w:hint="default" w:ascii="Times New Roman" w:hAnsi="Times New Roman" w:eastAsia="仿宋_GB2312" w:cs="Times New Roman"/>
                <w:sz w:val="22"/>
              </w:rPr>
              <w:t>2.15</w:t>
            </w:r>
          </w:p>
        </w:tc>
        <w:tc>
          <w:tcPr>
            <w:tcW w:w="1250"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9" w:hRule="atLeast"/>
          <w:jc w:val="center"/>
        </w:trPr>
        <w:tc>
          <w:tcPr>
            <w:tcW w:w="1108" w:type="dxa"/>
            <w:vMerge w:val="continue"/>
            <w:tcBorders>
              <w:top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方正仿宋简体" w:cs="Times New Roman"/>
                <w:sz w:val="21"/>
                <w:szCs w:val="21"/>
              </w:rPr>
            </w:pPr>
          </w:p>
        </w:tc>
        <w:tc>
          <w:tcPr>
            <w:tcW w:w="725"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4</w:t>
            </w:r>
          </w:p>
        </w:tc>
        <w:tc>
          <w:tcPr>
            <w:tcW w:w="2962" w:type="dxa"/>
            <w:noWrap w:val="0"/>
            <w:vAlign w:val="center"/>
          </w:tcPr>
          <w:p>
            <w:pPr>
              <w:jc w:val="center"/>
              <w:rPr>
                <w:rFonts w:hint="default" w:ascii="Times New Roman" w:hAnsi="Times New Roman" w:eastAsia="楷体" w:cs="Times New Roman"/>
                <w:sz w:val="22"/>
              </w:rPr>
            </w:pPr>
            <w:r>
              <w:rPr>
                <w:rFonts w:hint="default" w:ascii="Times New Roman" w:hAnsi="Times New Roman" w:eastAsia="楷体" w:cs="Times New Roman"/>
                <w:sz w:val="22"/>
              </w:rPr>
              <w:t>产值超10亿元工业企业</w:t>
            </w:r>
          </w:p>
        </w:tc>
        <w:tc>
          <w:tcPr>
            <w:tcW w:w="675"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家</w:t>
            </w:r>
          </w:p>
        </w:tc>
        <w:tc>
          <w:tcPr>
            <w:tcW w:w="1243" w:type="dxa"/>
            <w:tcBorders>
              <w:right w:val="single" w:color="auto" w:sz="4" w:space="0"/>
            </w:tcBorders>
            <w:noWrap w:val="0"/>
            <w:vAlign w:val="center"/>
          </w:tcPr>
          <w:p>
            <w:pPr>
              <w:spacing w:line="360" w:lineRule="auto"/>
              <w:jc w:val="center"/>
              <w:rPr>
                <w:rFonts w:hint="default" w:ascii="Times New Roman" w:hAnsi="Times New Roman" w:eastAsia="楷体" w:cs="Times New Roman"/>
                <w:sz w:val="22"/>
                <w:highlight w:val="none"/>
                <w:lang w:val="en-US" w:eastAsia="zh-CN"/>
              </w:rPr>
            </w:pPr>
            <w:r>
              <w:rPr>
                <w:rFonts w:hint="default" w:ascii="Times New Roman" w:hAnsi="Times New Roman" w:eastAsia="楷体" w:cs="Times New Roman"/>
                <w:sz w:val="22"/>
                <w:highlight w:val="none"/>
                <w:lang w:val="en-US" w:eastAsia="zh-CN"/>
              </w:rPr>
              <w:t>58</w:t>
            </w:r>
          </w:p>
        </w:tc>
        <w:tc>
          <w:tcPr>
            <w:tcW w:w="1650" w:type="dxa"/>
            <w:tcBorders>
              <w:left w:val="single" w:color="auto" w:sz="4" w:space="0"/>
            </w:tcBorders>
            <w:noWrap w:val="0"/>
            <w:vAlign w:val="center"/>
          </w:tcPr>
          <w:p>
            <w:pPr>
              <w:spacing w:line="360" w:lineRule="auto"/>
              <w:jc w:val="center"/>
              <w:rPr>
                <w:rFonts w:hint="default" w:ascii="Times New Roman" w:hAnsi="Times New Roman" w:eastAsia="楷体" w:cs="Times New Roman"/>
                <w:kern w:val="2"/>
                <w:sz w:val="22"/>
                <w:szCs w:val="22"/>
                <w:lang w:val="en-US" w:eastAsia="zh-CN" w:bidi="ar-SA"/>
              </w:rPr>
            </w:pPr>
            <w:r>
              <w:rPr>
                <w:rFonts w:hint="default" w:ascii="Times New Roman" w:hAnsi="Times New Roman" w:eastAsia="楷体" w:cs="Times New Roman"/>
                <w:sz w:val="22"/>
              </w:rPr>
              <w:t>100</w:t>
            </w:r>
          </w:p>
        </w:tc>
        <w:tc>
          <w:tcPr>
            <w:tcW w:w="1250"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9" w:hRule="atLeast"/>
          <w:jc w:val="center"/>
        </w:trPr>
        <w:tc>
          <w:tcPr>
            <w:tcW w:w="110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方正仿宋简体" w:cs="Times New Roman"/>
                <w:sz w:val="21"/>
                <w:szCs w:val="21"/>
              </w:rPr>
            </w:pPr>
            <w:r>
              <w:rPr>
                <w:rFonts w:hint="default" w:ascii="Times New Roman" w:hAnsi="Times New Roman" w:eastAsia="方正仿宋简体" w:cs="Times New Roman"/>
                <w:sz w:val="21"/>
                <w:szCs w:val="21"/>
              </w:rPr>
              <w:t>产业创新再增强</w:t>
            </w:r>
          </w:p>
        </w:tc>
        <w:tc>
          <w:tcPr>
            <w:tcW w:w="725"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5</w:t>
            </w:r>
          </w:p>
        </w:tc>
        <w:tc>
          <w:tcPr>
            <w:tcW w:w="2962" w:type="dxa"/>
            <w:noWrap w:val="0"/>
            <w:vAlign w:val="center"/>
          </w:tcPr>
          <w:p>
            <w:pPr>
              <w:jc w:val="center"/>
              <w:rPr>
                <w:rFonts w:hint="default" w:ascii="Times New Roman" w:hAnsi="Times New Roman" w:eastAsia="楷体" w:cs="Times New Roman"/>
                <w:sz w:val="22"/>
              </w:rPr>
            </w:pPr>
            <w:r>
              <w:rPr>
                <w:rFonts w:hint="default" w:ascii="Times New Roman" w:hAnsi="Times New Roman" w:eastAsia="楷体" w:cs="Times New Roman"/>
                <w:sz w:val="22"/>
              </w:rPr>
              <w:t>R&amp;D经费投</w:t>
            </w:r>
            <w:r>
              <w:rPr>
                <w:rFonts w:hint="default" w:ascii="Times New Roman" w:hAnsi="Times New Roman" w:eastAsia="楷体" w:cs="Times New Roman"/>
                <w:sz w:val="22"/>
                <w:highlight w:val="none"/>
              </w:rPr>
              <w:t>入</w:t>
            </w:r>
            <w:r>
              <w:rPr>
                <w:rFonts w:hint="default" w:ascii="Times New Roman" w:hAnsi="Times New Roman" w:eastAsia="楷体" w:cs="Times New Roman"/>
                <w:sz w:val="22"/>
                <w:highlight w:val="none"/>
                <w:lang w:eastAsia="zh-CN"/>
              </w:rPr>
              <w:t>年均</w:t>
            </w:r>
            <w:r>
              <w:rPr>
                <w:rFonts w:hint="default" w:ascii="Times New Roman" w:hAnsi="Times New Roman" w:eastAsia="楷体" w:cs="Times New Roman"/>
                <w:sz w:val="22"/>
              </w:rPr>
              <w:t>增长率</w:t>
            </w:r>
          </w:p>
        </w:tc>
        <w:tc>
          <w:tcPr>
            <w:tcW w:w="675"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w:t>
            </w:r>
          </w:p>
        </w:tc>
        <w:tc>
          <w:tcPr>
            <w:tcW w:w="1243" w:type="dxa"/>
            <w:tcBorders>
              <w:right w:val="single" w:color="auto" w:sz="4" w:space="0"/>
            </w:tcBorders>
            <w:noWrap w:val="0"/>
            <w:vAlign w:val="center"/>
          </w:tcPr>
          <w:p>
            <w:pPr>
              <w:spacing w:line="360" w:lineRule="auto"/>
              <w:jc w:val="center"/>
              <w:rPr>
                <w:rFonts w:hint="default" w:ascii="Times New Roman" w:hAnsi="Times New Roman" w:eastAsia="楷体" w:cs="Times New Roman"/>
                <w:sz w:val="22"/>
                <w:highlight w:val="none"/>
                <w:lang w:val="en-US" w:eastAsia="zh-CN"/>
              </w:rPr>
            </w:pPr>
            <w:r>
              <w:rPr>
                <w:rFonts w:hint="default" w:ascii="Times New Roman" w:hAnsi="Times New Roman" w:eastAsia="楷体" w:cs="Times New Roman"/>
                <w:sz w:val="22"/>
                <w:highlight w:val="none"/>
                <w:lang w:val="en-US" w:eastAsia="zh-CN"/>
              </w:rPr>
              <w:t>21.6</w:t>
            </w:r>
          </w:p>
        </w:tc>
        <w:tc>
          <w:tcPr>
            <w:tcW w:w="1650" w:type="dxa"/>
            <w:tcBorders>
              <w:left w:val="single" w:color="auto" w:sz="4" w:space="0"/>
            </w:tcBorders>
            <w:noWrap w:val="0"/>
            <w:vAlign w:val="center"/>
          </w:tcPr>
          <w:p>
            <w:pPr>
              <w:spacing w:line="360" w:lineRule="auto"/>
              <w:jc w:val="center"/>
              <w:rPr>
                <w:rFonts w:hint="default" w:ascii="Times New Roman" w:hAnsi="Times New Roman" w:eastAsia="楷体" w:cs="Times New Roman"/>
                <w:kern w:val="2"/>
                <w:sz w:val="22"/>
                <w:szCs w:val="22"/>
                <w:lang w:val="en-US" w:eastAsia="zh-CN" w:bidi="ar-SA"/>
              </w:rPr>
            </w:pPr>
            <w:r>
              <w:rPr>
                <w:rFonts w:hint="default" w:ascii="Times New Roman" w:hAnsi="Times New Roman" w:eastAsia="楷体" w:cs="Times New Roman"/>
                <w:sz w:val="22"/>
              </w:rPr>
              <w:t>20</w:t>
            </w:r>
          </w:p>
        </w:tc>
        <w:tc>
          <w:tcPr>
            <w:tcW w:w="1250"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9" w:hRule="atLeast"/>
          <w:jc w:val="center"/>
        </w:trPr>
        <w:tc>
          <w:tcPr>
            <w:tcW w:w="110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方正仿宋简体" w:cs="Times New Roman"/>
                <w:sz w:val="21"/>
                <w:szCs w:val="21"/>
              </w:rPr>
            </w:pPr>
          </w:p>
        </w:tc>
        <w:tc>
          <w:tcPr>
            <w:tcW w:w="725"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6</w:t>
            </w:r>
          </w:p>
        </w:tc>
        <w:tc>
          <w:tcPr>
            <w:tcW w:w="2962" w:type="dxa"/>
            <w:noWrap w:val="0"/>
            <w:vAlign w:val="center"/>
          </w:tcPr>
          <w:p>
            <w:pPr>
              <w:jc w:val="center"/>
              <w:rPr>
                <w:rFonts w:hint="default" w:ascii="Times New Roman" w:hAnsi="Times New Roman" w:eastAsia="楷体" w:cs="Times New Roman"/>
                <w:sz w:val="22"/>
              </w:rPr>
            </w:pPr>
            <w:r>
              <w:rPr>
                <w:rFonts w:hint="default" w:ascii="Times New Roman" w:hAnsi="Times New Roman" w:eastAsia="楷体" w:cs="Times New Roman"/>
                <w:sz w:val="22"/>
              </w:rPr>
              <w:t>国家级高新技术企业</w:t>
            </w:r>
          </w:p>
        </w:tc>
        <w:tc>
          <w:tcPr>
            <w:tcW w:w="675"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家</w:t>
            </w:r>
          </w:p>
        </w:tc>
        <w:tc>
          <w:tcPr>
            <w:tcW w:w="1243" w:type="dxa"/>
            <w:tcBorders>
              <w:right w:val="single" w:color="auto" w:sz="4" w:space="0"/>
            </w:tcBorders>
            <w:noWrap w:val="0"/>
            <w:vAlign w:val="center"/>
          </w:tcPr>
          <w:p>
            <w:pPr>
              <w:spacing w:line="360" w:lineRule="auto"/>
              <w:jc w:val="center"/>
              <w:rPr>
                <w:rFonts w:hint="default" w:ascii="Times New Roman" w:hAnsi="Times New Roman" w:eastAsia="楷体" w:cs="Times New Roman"/>
                <w:sz w:val="22"/>
                <w:highlight w:val="none"/>
                <w:lang w:val="en-US" w:eastAsia="zh-CN"/>
              </w:rPr>
            </w:pPr>
            <w:r>
              <w:rPr>
                <w:rFonts w:hint="default" w:ascii="Times New Roman" w:hAnsi="Times New Roman" w:eastAsia="楷体" w:cs="Times New Roman"/>
                <w:sz w:val="22"/>
                <w:highlight w:val="none"/>
                <w:lang w:val="en-US" w:eastAsia="zh-CN"/>
              </w:rPr>
              <w:t>141</w:t>
            </w:r>
          </w:p>
        </w:tc>
        <w:tc>
          <w:tcPr>
            <w:tcW w:w="1650" w:type="dxa"/>
            <w:tcBorders>
              <w:left w:val="single" w:color="auto" w:sz="4" w:space="0"/>
            </w:tcBorders>
            <w:noWrap w:val="0"/>
            <w:vAlign w:val="center"/>
          </w:tcPr>
          <w:p>
            <w:pPr>
              <w:spacing w:line="360" w:lineRule="auto"/>
              <w:jc w:val="center"/>
              <w:rPr>
                <w:rFonts w:hint="default" w:ascii="Times New Roman" w:hAnsi="Times New Roman" w:eastAsia="楷体" w:cs="Times New Roman"/>
                <w:kern w:val="2"/>
                <w:sz w:val="22"/>
                <w:szCs w:val="22"/>
                <w:lang w:val="en-US" w:eastAsia="zh-CN" w:bidi="ar-SA"/>
              </w:rPr>
            </w:pPr>
            <w:r>
              <w:rPr>
                <w:rFonts w:hint="default" w:ascii="Times New Roman" w:hAnsi="Times New Roman" w:eastAsia="楷体" w:cs="Times New Roman"/>
                <w:sz w:val="22"/>
              </w:rPr>
              <w:t>600</w:t>
            </w:r>
          </w:p>
        </w:tc>
        <w:tc>
          <w:tcPr>
            <w:tcW w:w="1250"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9" w:hRule="atLeast"/>
          <w:jc w:val="center"/>
        </w:trPr>
        <w:tc>
          <w:tcPr>
            <w:tcW w:w="110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方正仿宋简体" w:cs="Times New Roman"/>
                <w:sz w:val="21"/>
                <w:szCs w:val="21"/>
              </w:rPr>
            </w:pPr>
          </w:p>
        </w:tc>
        <w:tc>
          <w:tcPr>
            <w:tcW w:w="725"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7</w:t>
            </w:r>
          </w:p>
        </w:tc>
        <w:tc>
          <w:tcPr>
            <w:tcW w:w="2962" w:type="dxa"/>
            <w:noWrap w:val="0"/>
            <w:vAlign w:val="center"/>
          </w:tcPr>
          <w:p>
            <w:pPr>
              <w:jc w:val="center"/>
              <w:rPr>
                <w:rFonts w:hint="default" w:ascii="Times New Roman" w:hAnsi="Times New Roman" w:eastAsia="楷体" w:cs="Times New Roman"/>
                <w:sz w:val="22"/>
              </w:rPr>
            </w:pPr>
            <w:r>
              <w:rPr>
                <w:rFonts w:hint="default" w:ascii="Times New Roman" w:hAnsi="Times New Roman" w:eastAsia="楷体" w:cs="Times New Roman"/>
                <w:sz w:val="22"/>
              </w:rPr>
              <w:t>福建省科技小巨人企业</w:t>
            </w:r>
          </w:p>
        </w:tc>
        <w:tc>
          <w:tcPr>
            <w:tcW w:w="675"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家</w:t>
            </w:r>
          </w:p>
        </w:tc>
        <w:tc>
          <w:tcPr>
            <w:tcW w:w="1243" w:type="dxa"/>
            <w:tcBorders>
              <w:right w:val="single" w:color="auto" w:sz="4" w:space="0"/>
            </w:tcBorders>
            <w:noWrap w:val="0"/>
            <w:vAlign w:val="center"/>
          </w:tcPr>
          <w:p>
            <w:pPr>
              <w:spacing w:line="360" w:lineRule="auto"/>
              <w:jc w:val="center"/>
              <w:rPr>
                <w:rFonts w:hint="default" w:ascii="Times New Roman" w:hAnsi="Times New Roman" w:eastAsia="楷体" w:cs="Times New Roman"/>
                <w:sz w:val="22"/>
                <w:highlight w:val="none"/>
                <w:lang w:val="en-US" w:eastAsia="zh-CN"/>
              </w:rPr>
            </w:pPr>
            <w:r>
              <w:rPr>
                <w:rFonts w:hint="default" w:ascii="Times New Roman" w:hAnsi="Times New Roman" w:eastAsia="楷体" w:cs="Times New Roman"/>
                <w:sz w:val="22"/>
                <w:highlight w:val="none"/>
                <w:lang w:val="en-US" w:eastAsia="zh-CN"/>
              </w:rPr>
              <w:t>/</w:t>
            </w:r>
          </w:p>
        </w:tc>
        <w:tc>
          <w:tcPr>
            <w:tcW w:w="1650" w:type="dxa"/>
            <w:tcBorders>
              <w:left w:val="single" w:color="auto" w:sz="4" w:space="0"/>
            </w:tcBorders>
            <w:noWrap w:val="0"/>
            <w:vAlign w:val="center"/>
          </w:tcPr>
          <w:p>
            <w:pPr>
              <w:spacing w:line="360" w:lineRule="auto"/>
              <w:jc w:val="center"/>
              <w:rPr>
                <w:rFonts w:hint="default" w:ascii="Times New Roman" w:hAnsi="Times New Roman" w:eastAsia="楷体" w:cs="Times New Roman"/>
                <w:kern w:val="2"/>
                <w:sz w:val="22"/>
                <w:szCs w:val="22"/>
                <w:lang w:val="en-US" w:eastAsia="zh-CN" w:bidi="ar-SA"/>
              </w:rPr>
            </w:pPr>
            <w:r>
              <w:rPr>
                <w:rFonts w:hint="default" w:ascii="Times New Roman" w:hAnsi="Times New Roman" w:eastAsia="楷体" w:cs="Times New Roman"/>
                <w:sz w:val="22"/>
              </w:rPr>
              <w:t>150</w:t>
            </w:r>
          </w:p>
        </w:tc>
        <w:tc>
          <w:tcPr>
            <w:tcW w:w="1250"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10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方正仿宋简体" w:cs="Times New Roman"/>
                <w:sz w:val="21"/>
                <w:szCs w:val="21"/>
              </w:rPr>
            </w:pPr>
          </w:p>
        </w:tc>
        <w:tc>
          <w:tcPr>
            <w:tcW w:w="725"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8</w:t>
            </w:r>
          </w:p>
        </w:tc>
        <w:tc>
          <w:tcPr>
            <w:tcW w:w="2962" w:type="dxa"/>
            <w:noWrap w:val="0"/>
            <w:vAlign w:val="center"/>
          </w:tcPr>
          <w:p>
            <w:pPr>
              <w:jc w:val="center"/>
              <w:rPr>
                <w:rFonts w:hint="default" w:ascii="Times New Roman" w:hAnsi="Times New Roman" w:eastAsia="楷体" w:cs="Times New Roman"/>
                <w:sz w:val="22"/>
              </w:rPr>
            </w:pPr>
            <w:r>
              <w:rPr>
                <w:rFonts w:hint="default" w:ascii="Times New Roman" w:hAnsi="Times New Roman" w:eastAsia="楷体" w:cs="Times New Roman"/>
                <w:sz w:val="22"/>
              </w:rPr>
              <w:t>省级以上企业技术中心</w:t>
            </w:r>
          </w:p>
        </w:tc>
        <w:tc>
          <w:tcPr>
            <w:tcW w:w="675"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个</w:t>
            </w:r>
          </w:p>
        </w:tc>
        <w:tc>
          <w:tcPr>
            <w:tcW w:w="1243" w:type="dxa"/>
            <w:tcBorders>
              <w:right w:val="single" w:color="auto" w:sz="4" w:space="0"/>
            </w:tcBorders>
            <w:noWrap w:val="0"/>
            <w:vAlign w:val="center"/>
          </w:tcPr>
          <w:p>
            <w:pPr>
              <w:spacing w:line="360" w:lineRule="auto"/>
              <w:jc w:val="center"/>
              <w:rPr>
                <w:rFonts w:hint="default" w:ascii="Times New Roman" w:hAnsi="Times New Roman" w:eastAsia="楷体" w:cs="Times New Roman"/>
                <w:sz w:val="22"/>
                <w:highlight w:val="none"/>
                <w:lang w:val="en-US" w:eastAsia="zh-CN"/>
              </w:rPr>
            </w:pPr>
            <w:r>
              <w:rPr>
                <w:rFonts w:hint="default" w:ascii="Times New Roman" w:hAnsi="Times New Roman" w:eastAsia="楷体" w:cs="Times New Roman"/>
                <w:sz w:val="22"/>
                <w:highlight w:val="none"/>
                <w:lang w:val="en-US" w:eastAsia="zh-CN"/>
              </w:rPr>
              <w:t>17</w:t>
            </w:r>
          </w:p>
        </w:tc>
        <w:tc>
          <w:tcPr>
            <w:tcW w:w="1650" w:type="dxa"/>
            <w:tcBorders>
              <w:left w:val="single" w:color="auto" w:sz="4" w:space="0"/>
            </w:tcBorders>
            <w:noWrap w:val="0"/>
            <w:vAlign w:val="center"/>
          </w:tcPr>
          <w:p>
            <w:pPr>
              <w:spacing w:line="360" w:lineRule="auto"/>
              <w:jc w:val="center"/>
              <w:rPr>
                <w:rFonts w:hint="default" w:ascii="Times New Roman" w:hAnsi="Times New Roman" w:eastAsia="楷体" w:cs="Times New Roman"/>
                <w:kern w:val="2"/>
                <w:sz w:val="22"/>
                <w:szCs w:val="22"/>
                <w:lang w:val="en-US" w:eastAsia="zh-CN" w:bidi="ar-SA"/>
              </w:rPr>
            </w:pPr>
            <w:r>
              <w:rPr>
                <w:rFonts w:hint="default" w:ascii="Times New Roman" w:hAnsi="Times New Roman" w:eastAsia="楷体" w:cs="Times New Roman"/>
                <w:sz w:val="22"/>
              </w:rPr>
              <w:t>20</w:t>
            </w:r>
          </w:p>
        </w:tc>
        <w:tc>
          <w:tcPr>
            <w:tcW w:w="1250"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9" w:hRule="atLeast"/>
          <w:jc w:val="center"/>
        </w:trPr>
        <w:tc>
          <w:tcPr>
            <w:tcW w:w="110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方正仿宋简体" w:cs="Times New Roman"/>
                <w:sz w:val="21"/>
                <w:szCs w:val="21"/>
              </w:rPr>
            </w:pPr>
          </w:p>
        </w:tc>
        <w:tc>
          <w:tcPr>
            <w:tcW w:w="725"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9</w:t>
            </w:r>
          </w:p>
        </w:tc>
        <w:tc>
          <w:tcPr>
            <w:tcW w:w="2962" w:type="dxa"/>
            <w:noWrap w:val="0"/>
            <w:vAlign w:val="center"/>
          </w:tcPr>
          <w:p>
            <w:pPr>
              <w:jc w:val="center"/>
              <w:rPr>
                <w:rFonts w:hint="default" w:ascii="Times New Roman" w:hAnsi="Times New Roman" w:eastAsia="楷体" w:cs="Times New Roman"/>
                <w:sz w:val="22"/>
              </w:rPr>
            </w:pPr>
            <w:r>
              <w:rPr>
                <w:rFonts w:hint="default" w:ascii="Times New Roman" w:hAnsi="Times New Roman" w:eastAsia="楷体" w:cs="Times New Roman"/>
                <w:sz w:val="22"/>
              </w:rPr>
              <w:t>省级以上企业重点实验室</w:t>
            </w:r>
          </w:p>
        </w:tc>
        <w:tc>
          <w:tcPr>
            <w:tcW w:w="675"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个</w:t>
            </w:r>
          </w:p>
        </w:tc>
        <w:tc>
          <w:tcPr>
            <w:tcW w:w="1243" w:type="dxa"/>
            <w:tcBorders>
              <w:right w:val="single" w:color="auto" w:sz="4" w:space="0"/>
            </w:tcBorders>
            <w:noWrap w:val="0"/>
            <w:vAlign w:val="center"/>
          </w:tcPr>
          <w:p>
            <w:pPr>
              <w:spacing w:line="360" w:lineRule="auto"/>
              <w:jc w:val="center"/>
              <w:rPr>
                <w:rFonts w:hint="default" w:ascii="Times New Roman" w:hAnsi="Times New Roman" w:eastAsia="楷体" w:cs="Times New Roman"/>
                <w:sz w:val="22"/>
                <w:highlight w:val="none"/>
                <w:lang w:val="en-US" w:eastAsia="zh-CN"/>
              </w:rPr>
            </w:pPr>
            <w:r>
              <w:rPr>
                <w:rFonts w:hint="default" w:ascii="Times New Roman" w:hAnsi="Times New Roman" w:eastAsia="楷体" w:cs="Times New Roman"/>
                <w:sz w:val="22"/>
                <w:highlight w:val="none"/>
                <w:lang w:val="en-US" w:eastAsia="zh-CN"/>
              </w:rPr>
              <w:t>1</w:t>
            </w:r>
          </w:p>
        </w:tc>
        <w:tc>
          <w:tcPr>
            <w:tcW w:w="1650" w:type="dxa"/>
            <w:tcBorders>
              <w:left w:val="single" w:color="auto" w:sz="4" w:space="0"/>
            </w:tcBorders>
            <w:noWrap w:val="0"/>
            <w:vAlign w:val="center"/>
          </w:tcPr>
          <w:p>
            <w:pPr>
              <w:spacing w:line="360" w:lineRule="auto"/>
              <w:jc w:val="center"/>
              <w:rPr>
                <w:rFonts w:hint="default" w:ascii="Times New Roman" w:hAnsi="Times New Roman" w:eastAsia="楷体" w:cs="Times New Roman"/>
                <w:kern w:val="2"/>
                <w:sz w:val="22"/>
                <w:szCs w:val="22"/>
                <w:lang w:val="en-US" w:eastAsia="zh-CN" w:bidi="ar-SA"/>
              </w:rPr>
            </w:pPr>
            <w:r>
              <w:rPr>
                <w:rFonts w:hint="default" w:ascii="Times New Roman" w:hAnsi="Times New Roman" w:eastAsia="楷体" w:cs="Times New Roman"/>
                <w:sz w:val="22"/>
              </w:rPr>
              <w:t>2个以上</w:t>
            </w:r>
          </w:p>
        </w:tc>
        <w:tc>
          <w:tcPr>
            <w:tcW w:w="1250"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9" w:hRule="atLeast"/>
          <w:jc w:val="center"/>
        </w:trPr>
        <w:tc>
          <w:tcPr>
            <w:tcW w:w="110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方正仿宋简体" w:cs="Times New Roman"/>
                <w:sz w:val="21"/>
                <w:szCs w:val="21"/>
              </w:rPr>
            </w:pPr>
          </w:p>
        </w:tc>
        <w:tc>
          <w:tcPr>
            <w:tcW w:w="725"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10</w:t>
            </w:r>
          </w:p>
        </w:tc>
        <w:tc>
          <w:tcPr>
            <w:tcW w:w="2962" w:type="dxa"/>
            <w:noWrap w:val="0"/>
            <w:vAlign w:val="center"/>
          </w:tcPr>
          <w:p>
            <w:pPr>
              <w:jc w:val="center"/>
              <w:rPr>
                <w:rFonts w:hint="default" w:ascii="Times New Roman" w:hAnsi="Times New Roman" w:eastAsia="楷体" w:cs="Times New Roman"/>
                <w:sz w:val="22"/>
              </w:rPr>
            </w:pPr>
            <w:r>
              <w:rPr>
                <w:rFonts w:hint="default" w:ascii="Times New Roman" w:hAnsi="Times New Roman" w:eastAsia="楷体" w:cs="Times New Roman"/>
                <w:sz w:val="22"/>
              </w:rPr>
              <w:t>有研发活动的规上工业企业占全部规上工业企业比重</w:t>
            </w:r>
          </w:p>
        </w:tc>
        <w:tc>
          <w:tcPr>
            <w:tcW w:w="675"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w:t>
            </w:r>
          </w:p>
        </w:tc>
        <w:tc>
          <w:tcPr>
            <w:tcW w:w="1243" w:type="dxa"/>
            <w:tcBorders>
              <w:right w:val="single" w:color="auto" w:sz="4" w:space="0"/>
            </w:tcBorders>
            <w:noWrap w:val="0"/>
            <w:vAlign w:val="center"/>
          </w:tcPr>
          <w:p>
            <w:pPr>
              <w:spacing w:line="360" w:lineRule="auto"/>
              <w:jc w:val="center"/>
              <w:rPr>
                <w:rFonts w:hint="default" w:ascii="Times New Roman" w:hAnsi="Times New Roman" w:eastAsia="楷体" w:cs="Times New Roman"/>
                <w:sz w:val="22"/>
                <w:highlight w:val="none"/>
                <w:lang w:val="en-US" w:eastAsia="zh-CN"/>
              </w:rPr>
            </w:pPr>
            <w:r>
              <w:rPr>
                <w:rFonts w:hint="default" w:ascii="Times New Roman" w:hAnsi="Times New Roman" w:eastAsia="楷体" w:cs="Times New Roman"/>
                <w:sz w:val="22"/>
                <w:highlight w:val="none"/>
                <w:lang w:val="en-US" w:eastAsia="zh-CN"/>
              </w:rPr>
              <w:t>26.1</w:t>
            </w:r>
          </w:p>
        </w:tc>
        <w:tc>
          <w:tcPr>
            <w:tcW w:w="1650" w:type="dxa"/>
            <w:tcBorders>
              <w:left w:val="single" w:color="auto" w:sz="4" w:space="0"/>
            </w:tcBorders>
            <w:noWrap w:val="0"/>
            <w:vAlign w:val="center"/>
          </w:tcPr>
          <w:p>
            <w:pPr>
              <w:spacing w:line="360" w:lineRule="auto"/>
              <w:jc w:val="center"/>
              <w:rPr>
                <w:rFonts w:hint="default" w:ascii="Times New Roman" w:hAnsi="Times New Roman" w:eastAsia="楷体" w:cs="Times New Roman"/>
                <w:kern w:val="2"/>
                <w:sz w:val="22"/>
                <w:szCs w:val="22"/>
                <w:lang w:val="en-US" w:eastAsia="zh-CN" w:bidi="ar-SA"/>
              </w:rPr>
            </w:pPr>
            <w:r>
              <w:rPr>
                <w:rFonts w:hint="default" w:ascii="Times New Roman" w:hAnsi="Times New Roman" w:eastAsia="楷体" w:cs="Times New Roman"/>
                <w:sz w:val="22"/>
              </w:rPr>
              <w:t>28</w:t>
            </w:r>
          </w:p>
        </w:tc>
        <w:tc>
          <w:tcPr>
            <w:tcW w:w="1250"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9" w:hRule="atLeast"/>
          <w:jc w:val="center"/>
        </w:trPr>
        <w:tc>
          <w:tcPr>
            <w:tcW w:w="110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方正仿宋简体" w:cs="Times New Roman"/>
                <w:sz w:val="21"/>
                <w:szCs w:val="21"/>
              </w:rPr>
            </w:pPr>
            <w:r>
              <w:rPr>
                <w:rFonts w:hint="default" w:ascii="Times New Roman" w:hAnsi="Times New Roman" w:eastAsia="方正仿宋简体" w:cs="Times New Roman"/>
                <w:sz w:val="21"/>
                <w:szCs w:val="21"/>
              </w:rPr>
              <w:t>产业标杆再明显</w:t>
            </w:r>
          </w:p>
        </w:tc>
        <w:tc>
          <w:tcPr>
            <w:tcW w:w="725"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11</w:t>
            </w:r>
          </w:p>
        </w:tc>
        <w:tc>
          <w:tcPr>
            <w:tcW w:w="2962" w:type="dxa"/>
            <w:noWrap w:val="0"/>
            <w:vAlign w:val="center"/>
          </w:tcPr>
          <w:p>
            <w:pPr>
              <w:jc w:val="center"/>
              <w:rPr>
                <w:rFonts w:hint="default" w:ascii="Times New Roman" w:hAnsi="Times New Roman" w:eastAsia="楷体" w:cs="Times New Roman"/>
                <w:sz w:val="22"/>
              </w:rPr>
            </w:pPr>
            <w:r>
              <w:rPr>
                <w:rFonts w:hint="default" w:ascii="Times New Roman" w:hAnsi="Times New Roman" w:eastAsia="楷体" w:cs="Times New Roman"/>
                <w:sz w:val="22"/>
              </w:rPr>
              <w:t>省级“专精特新”中小企业</w:t>
            </w:r>
          </w:p>
        </w:tc>
        <w:tc>
          <w:tcPr>
            <w:tcW w:w="675"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家</w:t>
            </w:r>
          </w:p>
        </w:tc>
        <w:tc>
          <w:tcPr>
            <w:tcW w:w="1243" w:type="dxa"/>
            <w:tcBorders>
              <w:right w:val="single" w:color="auto" w:sz="4" w:space="0"/>
            </w:tcBorders>
            <w:noWrap w:val="0"/>
            <w:vAlign w:val="center"/>
          </w:tcPr>
          <w:p>
            <w:pPr>
              <w:spacing w:line="360" w:lineRule="auto"/>
              <w:jc w:val="center"/>
              <w:rPr>
                <w:rFonts w:hint="default" w:ascii="Times New Roman" w:hAnsi="Times New Roman" w:eastAsia="楷体" w:cs="Times New Roman"/>
                <w:sz w:val="22"/>
                <w:highlight w:val="none"/>
                <w:lang w:val="en-US" w:eastAsia="zh-CN"/>
              </w:rPr>
            </w:pPr>
            <w:r>
              <w:rPr>
                <w:rFonts w:hint="default" w:ascii="Times New Roman" w:hAnsi="Times New Roman" w:eastAsia="楷体" w:cs="Times New Roman"/>
                <w:sz w:val="22"/>
                <w:highlight w:val="none"/>
                <w:lang w:val="en-US" w:eastAsia="zh-CN"/>
              </w:rPr>
              <w:t>37</w:t>
            </w:r>
          </w:p>
        </w:tc>
        <w:tc>
          <w:tcPr>
            <w:tcW w:w="1650" w:type="dxa"/>
            <w:tcBorders>
              <w:left w:val="single" w:color="auto" w:sz="4" w:space="0"/>
            </w:tcBorders>
            <w:noWrap w:val="0"/>
            <w:vAlign w:val="center"/>
          </w:tcPr>
          <w:p>
            <w:pPr>
              <w:spacing w:line="360" w:lineRule="auto"/>
              <w:jc w:val="center"/>
              <w:rPr>
                <w:rFonts w:hint="default" w:ascii="Times New Roman" w:hAnsi="Times New Roman" w:eastAsia="楷体" w:cs="Times New Roman"/>
                <w:kern w:val="2"/>
                <w:sz w:val="22"/>
                <w:szCs w:val="22"/>
                <w:lang w:val="en-US" w:eastAsia="zh-CN" w:bidi="ar-SA"/>
              </w:rPr>
            </w:pPr>
            <w:r>
              <w:rPr>
                <w:rFonts w:hint="default" w:ascii="Times New Roman" w:hAnsi="Times New Roman" w:eastAsia="楷体" w:cs="Times New Roman"/>
                <w:sz w:val="22"/>
              </w:rPr>
              <w:t>65</w:t>
            </w:r>
          </w:p>
        </w:tc>
        <w:tc>
          <w:tcPr>
            <w:tcW w:w="1250"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9" w:hRule="atLeast"/>
          <w:jc w:val="center"/>
        </w:trPr>
        <w:tc>
          <w:tcPr>
            <w:tcW w:w="1108" w:type="dxa"/>
            <w:vMerge w:val="continue"/>
            <w:tcBorders>
              <w:top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方正仿宋简体" w:cs="Times New Roman"/>
                <w:sz w:val="21"/>
                <w:szCs w:val="21"/>
              </w:rPr>
            </w:pPr>
          </w:p>
        </w:tc>
        <w:tc>
          <w:tcPr>
            <w:tcW w:w="725"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12</w:t>
            </w:r>
          </w:p>
        </w:tc>
        <w:tc>
          <w:tcPr>
            <w:tcW w:w="2962" w:type="dxa"/>
            <w:noWrap w:val="0"/>
            <w:vAlign w:val="center"/>
          </w:tcPr>
          <w:p>
            <w:pPr>
              <w:jc w:val="center"/>
              <w:rPr>
                <w:rFonts w:hint="default" w:ascii="Times New Roman" w:hAnsi="Times New Roman" w:eastAsia="楷体" w:cs="Times New Roman"/>
                <w:sz w:val="22"/>
              </w:rPr>
            </w:pPr>
            <w:r>
              <w:rPr>
                <w:rFonts w:hint="default" w:ascii="Times New Roman" w:hAnsi="Times New Roman" w:eastAsia="楷体" w:cs="Times New Roman"/>
                <w:sz w:val="22"/>
              </w:rPr>
              <w:t>省级单项冠军企业</w:t>
            </w:r>
          </w:p>
        </w:tc>
        <w:tc>
          <w:tcPr>
            <w:tcW w:w="675"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家</w:t>
            </w:r>
          </w:p>
        </w:tc>
        <w:tc>
          <w:tcPr>
            <w:tcW w:w="1243" w:type="dxa"/>
            <w:tcBorders>
              <w:right w:val="single" w:color="auto" w:sz="4" w:space="0"/>
            </w:tcBorders>
            <w:noWrap w:val="0"/>
            <w:vAlign w:val="center"/>
          </w:tcPr>
          <w:p>
            <w:pPr>
              <w:spacing w:line="360" w:lineRule="auto"/>
              <w:jc w:val="center"/>
              <w:rPr>
                <w:rFonts w:hint="default" w:ascii="Times New Roman" w:hAnsi="Times New Roman" w:eastAsia="楷体" w:cs="Times New Roman"/>
                <w:sz w:val="22"/>
                <w:highlight w:val="none"/>
                <w:lang w:val="en-US" w:eastAsia="zh-CN"/>
              </w:rPr>
            </w:pPr>
            <w:r>
              <w:rPr>
                <w:rFonts w:hint="default" w:ascii="Times New Roman" w:hAnsi="Times New Roman" w:eastAsia="楷体" w:cs="Times New Roman"/>
                <w:sz w:val="22"/>
                <w:highlight w:val="none"/>
                <w:lang w:val="en-US" w:eastAsia="zh-CN"/>
              </w:rPr>
              <w:t>9</w:t>
            </w:r>
          </w:p>
        </w:tc>
        <w:tc>
          <w:tcPr>
            <w:tcW w:w="1650" w:type="dxa"/>
            <w:tcBorders>
              <w:left w:val="single" w:color="auto" w:sz="4" w:space="0"/>
            </w:tcBorders>
            <w:noWrap w:val="0"/>
            <w:vAlign w:val="center"/>
          </w:tcPr>
          <w:p>
            <w:pPr>
              <w:spacing w:line="360" w:lineRule="auto"/>
              <w:jc w:val="center"/>
              <w:rPr>
                <w:rFonts w:hint="default" w:ascii="Times New Roman" w:hAnsi="Times New Roman" w:eastAsia="楷体" w:cs="Times New Roman"/>
                <w:kern w:val="2"/>
                <w:sz w:val="22"/>
                <w:szCs w:val="22"/>
                <w:lang w:val="en-US" w:eastAsia="zh-CN" w:bidi="ar-SA"/>
              </w:rPr>
            </w:pPr>
            <w:r>
              <w:rPr>
                <w:rFonts w:hint="default" w:ascii="Times New Roman" w:hAnsi="Times New Roman" w:eastAsia="楷体" w:cs="Times New Roman"/>
                <w:sz w:val="22"/>
              </w:rPr>
              <w:t>20</w:t>
            </w:r>
          </w:p>
        </w:tc>
        <w:tc>
          <w:tcPr>
            <w:tcW w:w="1250" w:type="dxa"/>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108" w:type="dxa"/>
            <w:vMerge w:val="continue"/>
            <w:tcBorders>
              <w:top w:val="nil"/>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方正仿宋简体" w:cs="Times New Roman"/>
                <w:sz w:val="21"/>
                <w:szCs w:val="21"/>
              </w:rPr>
            </w:pPr>
          </w:p>
        </w:tc>
        <w:tc>
          <w:tcPr>
            <w:tcW w:w="725" w:type="dxa"/>
            <w:tcBorders>
              <w:bottom w:val="single" w:color="auto" w:sz="4" w:space="0"/>
            </w:tcBorders>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13</w:t>
            </w:r>
          </w:p>
        </w:tc>
        <w:tc>
          <w:tcPr>
            <w:tcW w:w="2962" w:type="dxa"/>
            <w:tcBorders>
              <w:bottom w:val="single" w:color="auto" w:sz="4" w:space="0"/>
            </w:tcBorders>
            <w:noWrap w:val="0"/>
            <w:vAlign w:val="center"/>
          </w:tcPr>
          <w:p>
            <w:pPr>
              <w:jc w:val="center"/>
              <w:rPr>
                <w:rFonts w:hint="default" w:ascii="Times New Roman" w:hAnsi="Times New Roman" w:eastAsia="楷体" w:cs="Times New Roman"/>
                <w:sz w:val="22"/>
              </w:rPr>
            </w:pPr>
            <w:r>
              <w:rPr>
                <w:rFonts w:hint="default" w:ascii="Times New Roman" w:hAnsi="Times New Roman" w:eastAsia="楷体" w:cs="Times New Roman"/>
                <w:sz w:val="22"/>
              </w:rPr>
              <w:t>省级工业企业质量标杆</w:t>
            </w:r>
          </w:p>
        </w:tc>
        <w:tc>
          <w:tcPr>
            <w:tcW w:w="675" w:type="dxa"/>
            <w:tcBorders>
              <w:bottom w:val="single" w:color="auto" w:sz="4" w:space="0"/>
            </w:tcBorders>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家</w:t>
            </w:r>
          </w:p>
        </w:tc>
        <w:tc>
          <w:tcPr>
            <w:tcW w:w="1243" w:type="dxa"/>
            <w:tcBorders>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sz w:val="22"/>
                <w:highlight w:val="none"/>
                <w:lang w:val="en-US" w:eastAsia="zh-CN"/>
              </w:rPr>
            </w:pPr>
            <w:r>
              <w:rPr>
                <w:rFonts w:hint="default" w:ascii="Times New Roman" w:hAnsi="Times New Roman" w:eastAsia="楷体" w:cs="Times New Roman"/>
                <w:sz w:val="22"/>
                <w:highlight w:val="none"/>
                <w:lang w:val="en-US" w:eastAsia="zh-CN"/>
              </w:rPr>
              <w:t>3</w:t>
            </w:r>
          </w:p>
        </w:tc>
        <w:tc>
          <w:tcPr>
            <w:tcW w:w="1650" w:type="dxa"/>
            <w:tcBorders>
              <w:left w:val="single" w:color="auto" w:sz="4" w:space="0"/>
              <w:bottom w:val="single" w:color="auto" w:sz="4" w:space="0"/>
            </w:tcBorders>
            <w:noWrap w:val="0"/>
            <w:vAlign w:val="center"/>
          </w:tcPr>
          <w:p>
            <w:pPr>
              <w:spacing w:line="360" w:lineRule="auto"/>
              <w:jc w:val="center"/>
              <w:rPr>
                <w:rFonts w:hint="default" w:ascii="Times New Roman" w:hAnsi="Times New Roman" w:eastAsia="楷体" w:cs="Times New Roman"/>
                <w:kern w:val="2"/>
                <w:sz w:val="22"/>
                <w:szCs w:val="22"/>
                <w:lang w:val="en-US" w:eastAsia="zh-CN" w:bidi="ar-SA"/>
              </w:rPr>
            </w:pPr>
            <w:r>
              <w:rPr>
                <w:rFonts w:hint="default" w:ascii="Times New Roman" w:hAnsi="Times New Roman" w:eastAsia="楷体" w:cs="Times New Roman"/>
                <w:sz w:val="22"/>
              </w:rPr>
              <w:t>5</w:t>
            </w:r>
          </w:p>
        </w:tc>
        <w:tc>
          <w:tcPr>
            <w:tcW w:w="1250" w:type="dxa"/>
            <w:tcBorders>
              <w:bottom w:val="single" w:color="auto" w:sz="4" w:space="0"/>
            </w:tcBorders>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1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方正仿宋简体" w:cs="Times New Roman"/>
                <w:sz w:val="21"/>
                <w:szCs w:val="21"/>
              </w:rPr>
            </w:pPr>
            <w:r>
              <w:rPr>
                <w:rFonts w:hint="default" w:ascii="Times New Roman" w:hAnsi="Times New Roman" w:eastAsia="方正仿宋简体" w:cs="Times New Roman"/>
                <w:sz w:val="21"/>
                <w:szCs w:val="21"/>
              </w:rPr>
              <w:t>两化融合再加强</w:t>
            </w:r>
          </w:p>
        </w:tc>
        <w:tc>
          <w:tcPr>
            <w:tcW w:w="7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14</w:t>
            </w:r>
          </w:p>
        </w:tc>
        <w:tc>
          <w:tcPr>
            <w:tcW w:w="29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楷体" w:cs="Times New Roman"/>
                <w:bCs/>
                <w:color w:val="C00000"/>
                <w:sz w:val="22"/>
              </w:rPr>
            </w:pPr>
            <w:r>
              <w:rPr>
                <w:rFonts w:hint="default" w:ascii="Times New Roman" w:hAnsi="Times New Roman" w:eastAsia="楷体" w:cs="Times New Roman"/>
                <w:color w:val="000000"/>
                <w:kern w:val="0"/>
                <w:sz w:val="22"/>
              </w:rPr>
              <w:t>两化融合发展指数</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w:t>
            </w:r>
          </w:p>
        </w:tc>
        <w:tc>
          <w:tcPr>
            <w:tcW w:w="124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sz w:val="22"/>
                <w:highlight w:val="none"/>
              </w:rPr>
            </w:pPr>
            <w:r>
              <w:rPr>
                <w:rFonts w:hint="default" w:ascii="Times New Roman" w:hAnsi="Times New Roman" w:eastAsia="楷体" w:cs="Times New Roman"/>
                <w:sz w:val="22"/>
                <w:highlight w:val="none"/>
              </w:rPr>
              <w:t>全省前列</w:t>
            </w:r>
          </w:p>
        </w:tc>
        <w:tc>
          <w:tcPr>
            <w:tcW w:w="16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kern w:val="2"/>
                <w:sz w:val="22"/>
                <w:szCs w:val="22"/>
                <w:lang w:val="en-US" w:eastAsia="zh-CN" w:bidi="ar-SA"/>
              </w:rPr>
            </w:pPr>
            <w:r>
              <w:rPr>
                <w:rFonts w:hint="default" w:ascii="Times New Roman" w:hAnsi="Times New Roman" w:eastAsia="楷体" w:cs="Times New Roman"/>
                <w:sz w:val="22"/>
              </w:rPr>
              <w:t>保持全省前列</w:t>
            </w:r>
          </w:p>
        </w:tc>
        <w:tc>
          <w:tcPr>
            <w:tcW w:w="12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 w:val="22"/>
              </w:rPr>
            </w:pPr>
            <w:r>
              <w:rPr>
                <w:rFonts w:hint="default" w:ascii="Times New Roman" w:hAnsi="Times New Roman" w:eastAsia="楷体" w:cs="Times New Roman"/>
                <w:sz w:val="22"/>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1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方正仿宋简体" w:cs="Times New Roman"/>
                <w:sz w:val="21"/>
                <w:szCs w:val="21"/>
              </w:rPr>
            </w:pPr>
          </w:p>
        </w:tc>
        <w:tc>
          <w:tcPr>
            <w:tcW w:w="7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15</w:t>
            </w:r>
          </w:p>
        </w:tc>
        <w:tc>
          <w:tcPr>
            <w:tcW w:w="29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楷体" w:cs="Times New Roman"/>
                <w:bCs/>
                <w:color w:val="C00000"/>
                <w:kern w:val="0"/>
                <w:sz w:val="22"/>
              </w:rPr>
            </w:pPr>
            <w:r>
              <w:rPr>
                <w:rFonts w:hint="default" w:ascii="Times New Roman" w:hAnsi="Times New Roman" w:eastAsia="楷体" w:cs="Times New Roman"/>
                <w:color w:val="000000"/>
                <w:sz w:val="22"/>
                <w:shd w:val="clear" w:color="auto" w:fill="FFFFFF"/>
              </w:rPr>
              <w:t>企业信息化普及率</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w:t>
            </w:r>
          </w:p>
        </w:tc>
        <w:tc>
          <w:tcPr>
            <w:tcW w:w="124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sz w:val="22"/>
                <w:highlight w:val="none"/>
                <w:lang w:val="en-US" w:eastAsia="zh-CN"/>
              </w:rPr>
            </w:pPr>
            <w:r>
              <w:rPr>
                <w:rFonts w:hint="default" w:ascii="Times New Roman" w:hAnsi="Times New Roman" w:eastAsia="楷体" w:cs="Times New Roman"/>
                <w:sz w:val="22"/>
                <w:highlight w:val="none"/>
                <w:lang w:val="en-US" w:eastAsia="zh-CN"/>
              </w:rPr>
              <w:t>50</w:t>
            </w:r>
          </w:p>
        </w:tc>
        <w:tc>
          <w:tcPr>
            <w:tcW w:w="16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kern w:val="2"/>
                <w:sz w:val="22"/>
                <w:szCs w:val="22"/>
                <w:lang w:val="en-US" w:eastAsia="zh-CN" w:bidi="ar-SA"/>
              </w:rPr>
            </w:pPr>
            <w:r>
              <w:rPr>
                <w:rFonts w:hint="default" w:ascii="Times New Roman" w:hAnsi="Times New Roman" w:eastAsia="楷体" w:cs="Times New Roman"/>
                <w:sz w:val="22"/>
              </w:rPr>
              <w:t>80</w:t>
            </w:r>
          </w:p>
        </w:tc>
        <w:tc>
          <w:tcPr>
            <w:tcW w:w="12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 w:val="22"/>
              </w:rPr>
            </w:pPr>
            <w:r>
              <w:rPr>
                <w:rFonts w:hint="default" w:ascii="Times New Roman" w:hAnsi="Times New Roman" w:eastAsia="楷体" w:cs="Times New Roman"/>
                <w:sz w:val="22"/>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1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方正仿宋简体" w:cs="Times New Roman"/>
                <w:sz w:val="21"/>
                <w:szCs w:val="21"/>
              </w:rPr>
            </w:pPr>
          </w:p>
        </w:tc>
        <w:tc>
          <w:tcPr>
            <w:tcW w:w="7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16</w:t>
            </w:r>
          </w:p>
        </w:tc>
        <w:tc>
          <w:tcPr>
            <w:tcW w:w="29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楷体" w:cs="Times New Roman"/>
                <w:bCs/>
                <w:color w:val="C00000"/>
                <w:kern w:val="0"/>
                <w:sz w:val="22"/>
              </w:rPr>
            </w:pPr>
            <w:r>
              <w:rPr>
                <w:rFonts w:hint="default" w:ascii="Times New Roman" w:hAnsi="Times New Roman" w:eastAsia="楷体" w:cs="Times New Roman"/>
                <w:color w:val="000000"/>
                <w:sz w:val="22"/>
                <w:shd w:val="clear" w:color="auto" w:fill="FFFFFF"/>
              </w:rPr>
              <w:t>企业上云上平台企业数</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家</w:t>
            </w:r>
          </w:p>
        </w:tc>
        <w:tc>
          <w:tcPr>
            <w:tcW w:w="124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sz w:val="22"/>
                <w:highlight w:val="none"/>
                <w:lang w:val="en-US" w:eastAsia="zh-CN"/>
              </w:rPr>
            </w:pPr>
            <w:r>
              <w:rPr>
                <w:rFonts w:hint="default" w:ascii="Times New Roman" w:hAnsi="Times New Roman" w:eastAsia="楷体" w:cs="Times New Roman"/>
                <w:sz w:val="22"/>
                <w:highlight w:val="none"/>
                <w:lang w:val="en-US" w:eastAsia="zh-CN"/>
              </w:rPr>
              <w:t>75</w:t>
            </w:r>
          </w:p>
        </w:tc>
        <w:tc>
          <w:tcPr>
            <w:tcW w:w="16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kern w:val="2"/>
                <w:sz w:val="22"/>
                <w:szCs w:val="22"/>
                <w:lang w:val="en-US" w:eastAsia="zh-CN" w:bidi="ar-SA"/>
              </w:rPr>
            </w:pPr>
            <w:r>
              <w:rPr>
                <w:rFonts w:hint="default" w:ascii="Times New Roman" w:hAnsi="Times New Roman" w:eastAsia="楷体" w:cs="Times New Roman"/>
                <w:sz w:val="22"/>
              </w:rPr>
              <w:t>1200</w:t>
            </w:r>
          </w:p>
        </w:tc>
        <w:tc>
          <w:tcPr>
            <w:tcW w:w="12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 w:val="22"/>
              </w:rPr>
            </w:pPr>
            <w:r>
              <w:rPr>
                <w:rFonts w:hint="default" w:ascii="Times New Roman" w:hAnsi="Times New Roman" w:eastAsia="楷体" w:cs="Times New Roman"/>
                <w:sz w:val="22"/>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1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方正仿宋简体" w:cs="Times New Roman"/>
                <w:sz w:val="21"/>
                <w:szCs w:val="21"/>
              </w:rPr>
            </w:pPr>
          </w:p>
        </w:tc>
        <w:tc>
          <w:tcPr>
            <w:tcW w:w="7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17</w:t>
            </w:r>
          </w:p>
        </w:tc>
        <w:tc>
          <w:tcPr>
            <w:tcW w:w="29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楷体" w:cs="Times New Roman"/>
                <w:bCs/>
                <w:color w:val="C00000"/>
                <w:sz w:val="22"/>
              </w:rPr>
            </w:pPr>
            <w:r>
              <w:rPr>
                <w:rFonts w:hint="default" w:ascii="Times New Roman" w:hAnsi="Times New Roman" w:eastAsia="楷体" w:cs="Times New Roman"/>
                <w:color w:val="000000"/>
                <w:sz w:val="22"/>
                <w:shd w:val="clear" w:color="auto" w:fill="FFFFFF"/>
              </w:rPr>
              <w:t>关键工序数控化率</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w:t>
            </w:r>
          </w:p>
        </w:tc>
        <w:tc>
          <w:tcPr>
            <w:tcW w:w="124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sz w:val="22"/>
                <w:highlight w:val="none"/>
                <w:lang w:val="en-US" w:eastAsia="zh-CN"/>
              </w:rPr>
            </w:pPr>
            <w:r>
              <w:rPr>
                <w:rFonts w:hint="default" w:ascii="Times New Roman" w:hAnsi="Times New Roman" w:eastAsia="楷体" w:cs="Times New Roman"/>
                <w:sz w:val="22"/>
                <w:highlight w:val="none"/>
                <w:lang w:val="en-US" w:eastAsia="zh-CN"/>
              </w:rPr>
              <w:t>28</w:t>
            </w:r>
          </w:p>
        </w:tc>
        <w:tc>
          <w:tcPr>
            <w:tcW w:w="16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kern w:val="2"/>
                <w:sz w:val="22"/>
                <w:szCs w:val="22"/>
                <w:lang w:val="en-US" w:eastAsia="zh-CN" w:bidi="ar-SA"/>
              </w:rPr>
            </w:pPr>
            <w:r>
              <w:rPr>
                <w:rFonts w:hint="default" w:ascii="Times New Roman" w:hAnsi="Times New Roman" w:eastAsia="楷体" w:cs="Times New Roman"/>
                <w:sz w:val="22"/>
              </w:rPr>
              <w:t>50</w:t>
            </w:r>
          </w:p>
        </w:tc>
        <w:tc>
          <w:tcPr>
            <w:tcW w:w="12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 w:val="22"/>
              </w:rPr>
            </w:pPr>
            <w:r>
              <w:rPr>
                <w:rFonts w:hint="default" w:ascii="Times New Roman" w:hAnsi="Times New Roman" w:eastAsia="楷体" w:cs="Times New Roman"/>
                <w:sz w:val="22"/>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1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方正仿宋简体" w:cs="Times New Roman"/>
                <w:sz w:val="21"/>
                <w:szCs w:val="21"/>
              </w:rPr>
            </w:pPr>
          </w:p>
        </w:tc>
        <w:tc>
          <w:tcPr>
            <w:tcW w:w="7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18</w:t>
            </w:r>
          </w:p>
        </w:tc>
        <w:tc>
          <w:tcPr>
            <w:tcW w:w="29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楷体" w:cs="Times New Roman"/>
                <w:color w:val="000000"/>
                <w:sz w:val="22"/>
                <w:shd w:val="clear" w:color="auto" w:fill="FFFFFF"/>
              </w:rPr>
            </w:pPr>
            <w:r>
              <w:rPr>
                <w:rFonts w:hint="default" w:ascii="Times New Roman" w:hAnsi="Times New Roman" w:eastAsia="楷体" w:cs="Times New Roman"/>
                <w:color w:val="000000"/>
                <w:sz w:val="22"/>
                <w:shd w:val="clear" w:color="auto" w:fill="FFFFFF"/>
              </w:rPr>
              <w:t>工业互联网平台数</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个</w:t>
            </w:r>
          </w:p>
        </w:tc>
        <w:tc>
          <w:tcPr>
            <w:tcW w:w="124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sz w:val="22"/>
                <w:highlight w:val="none"/>
                <w:lang w:val="en-US" w:eastAsia="zh-CN"/>
              </w:rPr>
            </w:pPr>
            <w:r>
              <w:rPr>
                <w:rFonts w:hint="default" w:ascii="Times New Roman" w:hAnsi="Times New Roman" w:eastAsia="楷体" w:cs="Times New Roman"/>
                <w:sz w:val="22"/>
                <w:highlight w:val="none"/>
                <w:lang w:val="en-US" w:eastAsia="zh-CN"/>
              </w:rPr>
              <w:t>2</w:t>
            </w:r>
          </w:p>
        </w:tc>
        <w:tc>
          <w:tcPr>
            <w:tcW w:w="16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kern w:val="2"/>
                <w:sz w:val="22"/>
                <w:szCs w:val="22"/>
                <w:lang w:val="en-US" w:eastAsia="zh-CN" w:bidi="ar-SA"/>
              </w:rPr>
            </w:pPr>
            <w:r>
              <w:rPr>
                <w:rFonts w:hint="default" w:ascii="Times New Roman" w:hAnsi="Times New Roman" w:eastAsia="楷体" w:cs="Times New Roman"/>
                <w:sz w:val="22"/>
              </w:rPr>
              <w:t>30个以上</w:t>
            </w:r>
          </w:p>
        </w:tc>
        <w:tc>
          <w:tcPr>
            <w:tcW w:w="12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楷体" w:cs="Times New Roman"/>
                <w:sz w:val="22"/>
              </w:rPr>
            </w:pPr>
            <w:r>
              <w:rPr>
                <w:rFonts w:hint="default" w:ascii="Times New Roman" w:hAnsi="Times New Roman" w:eastAsia="楷体" w:cs="Times New Roman"/>
                <w:sz w:val="22"/>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9" w:hRule="atLeast"/>
          <w:jc w:val="center"/>
        </w:trPr>
        <w:tc>
          <w:tcPr>
            <w:tcW w:w="11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jc w:val="center"/>
              <w:textAlignment w:val="auto"/>
              <w:rPr>
                <w:rFonts w:hint="default" w:ascii="Times New Roman" w:hAnsi="Times New Roman" w:eastAsia="方正仿宋简体" w:cs="Times New Roman"/>
                <w:sz w:val="21"/>
                <w:szCs w:val="21"/>
              </w:rPr>
            </w:pPr>
            <w:r>
              <w:rPr>
                <w:rFonts w:hint="default" w:ascii="Times New Roman" w:hAnsi="Times New Roman" w:eastAsia="方正仿宋简体" w:cs="Times New Roman"/>
                <w:sz w:val="21"/>
                <w:szCs w:val="21"/>
              </w:rPr>
              <w:t>绿色发展再明显</w:t>
            </w:r>
          </w:p>
        </w:tc>
        <w:tc>
          <w:tcPr>
            <w:tcW w:w="7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19</w:t>
            </w:r>
          </w:p>
        </w:tc>
        <w:tc>
          <w:tcPr>
            <w:tcW w:w="29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楷体" w:cs="Times New Roman"/>
                <w:sz w:val="22"/>
              </w:rPr>
            </w:pPr>
            <w:r>
              <w:rPr>
                <w:rFonts w:hint="default" w:ascii="Times New Roman" w:hAnsi="Times New Roman" w:eastAsia="楷体" w:cs="Times New Roman"/>
                <w:sz w:val="22"/>
              </w:rPr>
              <w:t>规模以上工业万元增加值</w:t>
            </w:r>
          </w:p>
          <w:p>
            <w:pPr>
              <w:jc w:val="center"/>
              <w:rPr>
                <w:rFonts w:hint="default" w:ascii="Times New Roman" w:hAnsi="Times New Roman" w:eastAsia="楷体" w:cs="Times New Roman"/>
                <w:sz w:val="22"/>
              </w:rPr>
            </w:pPr>
            <w:r>
              <w:rPr>
                <w:rFonts w:hint="default" w:ascii="Times New Roman" w:hAnsi="Times New Roman" w:eastAsia="楷体" w:cs="Times New Roman"/>
                <w:sz w:val="22"/>
              </w:rPr>
              <w:t>能耗下降率</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w:t>
            </w:r>
          </w:p>
        </w:tc>
        <w:tc>
          <w:tcPr>
            <w:tcW w:w="1243"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楷体" w:cs="Times New Roman"/>
                <w:sz w:val="22"/>
                <w:highlight w:val="none"/>
              </w:rPr>
            </w:pPr>
            <w:r>
              <w:rPr>
                <w:rFonts w:hint="default" w:ascii="Times New Roman" w:hAnsi="Times New Roman" w:eastAsia="楷体" w:cs="Times New Roman"/>
                <w:sz w:val="22"/>
                <w:highlight w:val="none"/>
                <w:lang w:val="en-US" w:eastAsia="zh-CN"/>
              </w:rPr>
              <w:t>-</w:t>
            </w:r>
            <w:r>
              <w:rPr>
                <w:rFonts w:hint="default" w:ascii="Times New Roman" w:hAnsi="Times New Roman" w:eastAsia="楷体" w:cs="Times New Roman"/>
                <w:sz w:val="22"/>
                <w:highlight w:val="none"/>
              </w:rPr>
              <w:t>8.54%</w:t>
            </w:r>
          </w:p>
        </w:tc>
        <w:tc>
          <w:tcPr>
            <w:tcW w:w="165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楷体" w:cs="Times New Roman"/>
                <w:sz w:val="22"/>
              </w:rPr>
            </w:pPr>
            <w:r>
              <w:rPr>
                <w:rFonts w:hint="default" w:ascii="Times New Roman" w:hAnsi="Times New Roman" w:eastAsia="楷体" w:cs="Times New Roman"/>
                <w:sz w:val="22"/>
              </w:rPr>
              <w:t>完成上级</w:t>
            </w:r>
          </w:p>
          <w:p>
            <w:pPr>
              <w:jc w:val="center"/>
              <w:rPr>
                <w:rFonts w:hint="default" w:ascii="Times New Roman" w:hAnsi="Times New Roman" w:eastAsia="楷体" w:cs="Times New Roman"/>
                <w:kern w:val="2"/>
                <w:sz w:val="22"/>
                <w:szCs w:val="22"/>
                <w:lang w:val="en-US" w:eastAsia="zh-CN" w:bidi="ar-SA"/>
              </w:rPr>
            </w:pPr>
            <w:r>
              <w:rPr>
                <w:rFonts w:hint="default" w:ascii="Times New Roman" w:hAnsi="Times New Roman" w:eastAsia="楷体" w:cs="Times New Roman"/>
                <w:sz w:val="22"/>
              </w:rPr>
              <w:t>下达任务</w:t>
            </w:r>
          </w:p>
        </w:tc>
        <w:tc>
          <w:tcPr>
            <w:tcW w:w="12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9" w:hRule="atLeast"/>
          <w:jc w:val="center"/>
        </w:trPr>
        <w:tc>
          <w:tcPr>
            <w:tcW w:w="1108"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sz w:val="22"/>
              </w:rPr>
            </w:pPr>
          </w:p>
        </w:tc>
        <w:tc>
          <w:tcPr>
            <w:tcW w:w="7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sz w:val="22"/>
                <w:lang w:val="en-US" w:eastAsia="zh-CN"/>
              </w:rPr>
            </w:pPr>
            <w:r>
              <w:rPr>
                <w:rFonts w:hint="default" w:ascii="Times New Roman" w:hAnsi="Times New Roman" w:eastAsia="楷体" w:cs="Times New Roman"/>
                <w:sz w:val="22"/>
                <w:lang w:val="en-US" w:eastAsia="zh-CN"/>
              </w:rPr>
              <w:t>20</w:t>
            </w:r>
          </w:p>
        </w:tc>
        <w:tc>
          <w:tcPr>
            <w:tcW w:w="29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楷体" w:cs="Times New Roman"/>
                <w:sz w:val="22"/>
              </w:rPr>
            </w:pPr>
            <w:r>
              <w:rPr>
                <w:rFonts w:hint="default" w:ascii="Times New Roman" w:hAnsi="Times New Roman" w:eastAsia="楷体" w:cs="Times New Roman"/>
                <w:sz w:val="22"/>
              </w:rPr>
              <w:t>绿色工厂</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家</w:t>
            </w:r>
          </w:p>
        </w:tc>
        <w:tc>
          <w:tcPr>
            <w:tcW w:w="124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sz w:val="22"/>
                <w:highlight w:val="none"/>
                <w:lang w:val="en-US" w:eastAsia="zh-CN"/>
              </w:rPr>
            </w:pPr>
            <w:r>
              <w:rPr>
                <w:rFonts w:hint="default" w:ascii="Times New Roman" w:hAnsi="Times New Roman" w:eastAsia="楷体" w:cs="Times New Roman"/>
                <w:sz w:val="22"/>
                <w:highlight w:val="none"/>
                <w:lang w:val="en-US" w:eastAsia="zh-CN"/>
              </w:rPr>
              <w:t>2</w:t>
            </w:r>
          </w:p>
        </w:tc>
        <w:tc>
          <w:tcPr>
            <w:tcW w:w="16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kern w:val="2"/>
                <w:sz w:val="22"/>
                <w:szCs w:val="22"/>
                <w:lang w:val="en-US" w:eastAsia="zh-CN" w:bidi="ar-SA"/>
              </w:rPr>
            </w:pPr>
            <w:r>
              <w:rPr>
                <w:rFonts w:hint="default" w:ascii="Times New Roman" w:hAnsi="Times New Roman" w:eastAsia="楷体" w:cs="Times New Roman"/>
                <w:sz w:val="22"/>
              </w:rPr>
              <w:t>5</w:t>
            </w:r>
          </w:p>
        </w:tc>
        <w:tc>
          <w:tcPr>
            <w:tcW w:w="12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楷体" w:cs="Times New Roman"/>
                <w:sz w:val="22"/>
              </w:rPr>
            </w:pPr>
            <w:r>
              <w:rPr>
                <w:rFonts w:hint="default" w:ascii="Times New Roman" w:hAnsi="Times New Roman" w:eastAsia="楷体" w:cs="Times New Roman"/>
                <w:sz w:val="22"/>
              </w:rPr>
              <w:t>预期性</w:t>
            </w:r>
          </w:p>
        </w:tc>
      </w:tr>
      <w:bookmarkEnd w:id="16"/>
    </w:tbl>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方正仿宋简体" w:cs="Times New Roman"/>
          <w:kern w:val="2"/>
          <w:sz w:val="32"/>
          <w:szCs w:val="32"/>
        </w:rPr>
      </w:pPr>
    </w:p>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黑体" w:cs="Times New Roman"/>
          <w:b w:val="0"/>
          <w:bCs w:val="0"/>
          <w:kern w:val="2"/>
          <w:sz w:val="32"/>
          <w:szCs w:val="32"/>
        </w:rPr>
      </w:pPr>
      <w:r>
        <w:rPr>
          <w:rFonts w:hint="default" w:ascii="Times New Roman" w:hAnsi="Times New Roman" w:eastAsia="黑体" w:cs="Times New Roman"/>
          <w:b w:val="0"/>
          <w:bCs w:val="0"/>
          <w:kern w:val="2"/>
          <w:sz w:val="32"/>
          <w:szCs w:val="32"/>
        </w:rPr>
        <w:t>第四节 产业布局</w:t>
      </w:r>
      <w:bookmarkEnd w:id="17"/>
      <w:bookmarkEnd w:id="18"/>
    </w:p>
    <w:p>
      <w:pPr>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kern w:val="0"/>
          <w:sz w:val="32"/>
          <w:szCs w:val="32"/>
        </w:rPr>
        <w:t>规划以</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产业增长核心+产业发展集群</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的模式展开，结合北中南三大板块，打造</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一核两级，两谷多群</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的产业空间结构布局，对南安产业园区进行整合，并搭配相应产业配套服务，促进南安产业全面发展、深度融合。</w:t>
      </w:r>
    </w:p>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1121" w:hanging="42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一、产业空间发展布局</w:t>
      </w:r>
    </w:p>
    <w:p>
      <w:pPr>
        <w:pStyle w:val="35"/>
        <w:pageBreakBefore w:val="0"/>
        <w:numPr>
          <w:ilvl w:val="0"/>
          <w:numId w:val="4"/>
        </w:numPr>
        <w:kinsoku/>
        <w:wordWrap/>
        <w:overflowPunct/>
        <w:topLinePunct w:val="0"/>
        <w:autoSpaceDE/>
        <w:autoSpaceDN/>
        <w:bidi w:val="0"/>
        <w:adjustRightInd/>
        <w:snapToGrid/>
        <w:spacing w:beforeAutospacing="0" w:afterAutospacing="0" w:line="600" w:lineRule="exact"/>
        <w:ind w:left="0" w:firstLine="723"/>
        <w:textAlignment w:val="auto"/>
        <w:rPr>
          <w:rFonts w:hint="default" w:ascii="Times New Roman" w:hAnsi="Times New Roman" w:eastAsia="方正仿宋简体" w:cs="Times New Roman"/>
          <w:b/>
          <w:bCs/>
          <w:kern w:val="0"/>
          <w:sz w:val="32"/>
          <w:szCs w:val="32"/>
        </w:rPr>
      </w:pPr>
      <w:r>
        <w:rPr>
          <w:rFonts w:hint="default" w:ascii="Times New Roman" w:hAnsi="Times New Roman" w:eastAsia="方正仿宋简体" w:cs="Times New Roman"/>
          <w:b/>
          <w:bCs/>
          <w:kern w:val="0"/>
          <w:sz w:val="32"/>
          <w:szCs w:val="32"/>
        </w:rPr>
        <w:t>三大板块构筑产业集群</w:t>
      </w:r>
    </w:p>
    <w:p>
      <w:pPr>
        <w:pStyle w:val="2"/>
        <w:pageBreakBefore w:val="0"/>
        <w:kinsoku/>
        <w:wordWrap/>
        <w:overflowPunct/>
        <w:topLinePunct w:val="0"/>
        <w:autoSpaceDE/>
        <w:autoSpaceDN/>
        <w:bidi w:val="0"/>
        <w:adjustRightInd/>
        <w:snapToGrid/>
        <w:spacing w:beforeAutospacing="0" w:afterAutospacing="0" w:line="600" w:lineRule="exact"/>
        <w:ind w:firstLine="723"/>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b/>
          <w:bCs/>
          <w:kern w:val="0"/>
          <w:sz w:val="32"/>
          <w:szCs w:val="32"/>
        </w:rPr>
        <w:t>北部板块：</w:t>
      </w:r>
      <w:r>
        <w:rPr>
          <w:rFonts w:hint="default" w:ascii="Times New Roman" w:hAnsi="Times New Roman" w:eastAsia="方正仿宋简体" w:cs="Times New Roman"/>
          <w:kern w:val="0"/>
          <w:sz w:val="32"/>
          <w:szCs w:val="32"/>
        </w:rPr>
        <w:t>明确北部产业定位，构建厦漳泉都市区健康后花园，打造以节能环保为核心的绿色产业集群，联动日用轻工、生态旅游、特色农业等特色化产业，优化产业空间布局，强化北部生态保育功能。北部板块产业集群主要涵盖蓬华、诗山、码头、九都、向阳、乐峰、眉山、金淘、梅山、洪梅、罗东、康美、雪峰、洪濑等14个乡镇。</w:t>
      </w:r>
    </w:p>
    <w:p>
      <w:pPr>
        <w:pStyle w:val="2"/>
        <w:pageBreakBefore w:val="0"/>
        <w:kinsoku/>
        <w:wordWrap/>
        <w:overflowPunct/>
        <w:topLinePunct w:val="0"/>
        <w:autoSpaceDE/>
        <w:autoSpaceDN/>
        <w:bidi w:val="0"/>
        <w:adjustRightInd/>
        <w:snapToGrid/>
        <w:spacing w:beforeAutospacing="0" w:afterAutospacing="0" w:line="600" w:lineRule="exact"/>
        <w:ind w:firstLine="723"/>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b/>
          <w:bCs/>
          <w:kern w:val="0"/>
          <w:sz w:val="32"/>
          <w:szCs w:val="32"/>
        </w:rPr>
        <w:t>中部板块：</w:t>
      </w:r>
      <w:r>
        <w:rPr>
          <w:rFonts w:hint="default" w:ascii="Times New Roman" w:hAnsi="Times New Roman" w:eastAsia="方正仿宋简体" w:cs="Times New Roman"/>
          <w:kern w:val="0"/>
          <w:sz w:val="32"/>
          <w:szCs w:val="32"/>
        </w:rPr>
        <w:t>以水暖厨卫产业集群和机械装备制造产业集群为核心，做大做强优势产业，推进新旧动能转换工作，增强各产业与其他新兴产业联动，提升中心城区对产业的配套服务作用，推动传统产业提质升级。中部板块产业集群主要涵盖仑苍、省新、英都、溪美、美林、丰州、霞美、柳城、东田等10个乡镇。</w:t>
      </w:r>
    </w:p>
    <w:p>
      <w:pPr>
        <w:pStyle w:val="2"/>
        <w:pageBreakBefore w:val="0"/>
        <w:kinsoku/>
        <w:wordWrap/>
        <w:overflowPunct/>
        <w:topLinePunct w:val="0"/>
        <w:autoSpaceDE/>
        <w:autoSpaceDN/>
        <w:bidi w:val="0"/>
        <w:adjustRightInd/>
        <w:snapToGrid/>
        <w:spacing w:beforeAutospacing="0" w:afterAutospacing="0" w:line="600" w:lineRule="exact"/>
        <w:ind w:firstLine="723"/>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b/>
          <w:bCs/>
          <w:kern w:val="0"/>
          <w:sz w:val="32"/>
          <w:szCs w:val="32"/>
        </w:rPr>
        <w:t>南部板块：</w:t>
      </w:r>
      <w:r>
        <w:rPr>
          <w:rFonts w:hint="default" w:ascii="Times New Roman" w:hAnsi="Times New Roman" w:eastAsia="方正仿宋简体" w:cs="Times New Roman"/>
          <w:kern w:val="0"/>
          <w:sz w:val="32"/>
          <w:szCs w:val="32"/>
        </w:rPr>
        <w:t>以环石井湾为核心，延伸优势产业链，打造创新产业集群，成为高新技术的重点发展区。结合南翼新城优势，增强周边竞合，推动电子信息产业发展。增强石材陶瓷产业链延伸，不断向标准化、定制化、高端化方向发展。增强土地空间及人才储备，打造高新产业及人才的聚集地。南部板块产业集群主要涵盖官桥、水头、石井3个乡镇。</w:t>
      </w:r>
    </w:p>
    <w:p>
      <w:pPr>
        <w:pStyle w:val="35"/>
        <w:pageBreakBefore w:val="0"/>
        <w:numPr>
          <w:ilvl w:val="0"/>
          <w:numId w:val="4"/>
        </w:numPr>
        <w:kinsoku/>
        <w:wordWrap/>
        <w:overflowPunct/>
        <w:topLinePunct w:val="0"/>
        <w:autoSpaceDE/>
        <w:autoSpaceDN/>
        <w:bidi w:val="0"/>
        <w:adjustRightInd/>
        <w:snapToGrid/>
        <w:spacing w:beforeAutospacing="0" w:afterAutospacing="0" w:line="600" w:lineRule="exact"/>
        <w:ind w:left="0" w:firstLine="723"/>
        <w:textAlignment w:val="auto"/>
        <w:rPr>
          <w:rFonts w:hint="default" w:ascii="Times New Roman" w:hAnsi="Times New Roman" w:eastAsia="方正仿宋简体" w:cs="Times New Roman"/>
          <w:b/>
          <w:bCs/>
          <w:kern w:val="0"/>
          <w:sz w:val="32"/>
          <w:szCs w:val="32"/>
        </w:rPr>
      </w:pPr>
      <w:r>
        <w:rPr>
          <w:rFonts w:hint="default" w:ascii="Times New Roman" w:hAnsi="Times New Roman" w:eastAsia="方正仿宋简体" w:cs="Times New Roman"/>
          <w:b/>
          <w:bCs/>
          <w:kern w:val="0"/>
          <w:sz w:val="32"/>
          <w:szCs w:val="32"/>
        </w:rPr>
        <w:t>一核：全面提升中心城区服务配套水平</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中心城区现代服务发展核。</w:t>
      </w:r>
      <w:r>
        <w:rPr>
          <w:rFonts w:hint="default" w:ascii="Times New Roman" w:hAnsi="Times New Roman" w:eastAsia="方正仿宋简体" w:cs="Times New Roman"/>
          <w:kern w:val="0"/>
          <w:sz w:val="32"/>
          <w:szCs w:val="32"/>
        </w:rPr>
        <w:t>以中心城区为核心据点，以制造业服务转型升级为重点，打造综合型生产服务平台，为制造业发展提供金融服务、会展服务、人才服务、培训服务等多样化产业配套服务内容，统筹南安产业资源，重点发展金融服务、研发创意、现代物流等第三产业，加快南安新兴产业体系转型提升。</w:t>
      </w:r>
    </w:p>
    <w:p>
      <w:pPr>
        <w:pStyle w:val="35"/>
        <w:pageBreakBefore w:val="0"/>
        <w:numPr>
          <w:ilvl w:val="0"/>
          <w:numId w:val="4"/>
        </w:numPr>
        <w:kinsoku/>
        <w:wordWrap/>
        <w:overflowPunct/>
        <w:topLinePunct w:val="0"/>
        <w:autoSpaceDE/>
        <w:autoSpaceDN/>
        <w:bidi w:val="0"/>
        <w:adjustRightInd/>
        <w:snapToGrid/>
        <w:spacing w:beforeAutospacing="0" w:afterAutospacing="0" w:line="600" w:lineRule="exact"/>
        <w:ind w:left="0" w:firstLine="723"/>
        <w:textAlignment w:val="auto"/>
        <w:rPr>
          <w:rFonts w:hint="default" w:ascii="Times New Roman" w:hAnsi="Times New Roman" w:eastAsia="方正仿宋简体" w:cs="Times New Roman"/>
          <w:b/>
          <w:bCs/>
          <w:kern w:val="0"/>
          <w:sz w:val="32"/>
          <w:szCs w:val="32"/>
        </w:rPr>
      </w:pPr>
      <w:r>
        <w:rPr>
          <w:rFonts w:hint="default" w:ascii="Times New Roman" w:hAnsi="Times New Roman" w:eastAsia="方正仿宋简体" w:cs="Times New Roman"/>
          <w:b/>
          <w:bCs/>
          <w:kern w:val="0"/>
          <w:sz w:val="32"/>
          <w:szCs w:val="32"/>
        </w:rPr>
        <w:t>两级：构筑产业高地，实现发展引领</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康雪洪高新技术园区绿色引领级。</w:t>
      </w:r>
      <w:r>
        <w:rPr>
          <w:rFonts w:hint="default" w:ascii="Times New Roman" w:hAnsi="Times New Roman" w:eastAsia="方正仿宋简体" w:cs="Times New Roman"/>
          <w:kern w:val="0"/>
          <w:sz w:val="32"/>
          <w:szCs w:val="32"/>
        </w:rPr>
        <w:t>紧扣生态发展主题，积极探索轻工业绿色化转型道路。以康雪洪高新技术园区为核心，率先试点循环经济网络体系建设，培育再生资源、环保材料、绿色能源等新兴产业。</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官桥水头产业园区数字引领级。</w:t>
      </w:r>
      <w:r>
        <w:rPr>
          <w:rFonts w:hint="default" w:ascii="Times New Roman" w:hAnsi="Times New Roman" w:eastAsia="方正仿宋简体" w:cs="Times New Roman"/>
          <w:kern w:val="0"/>
          <w:sz w:val="32"/>
          <w:szCs w:val="32"/>
        </w:rPr>
        <w:t>依托官桥石材精品加工区、海西石材运营中心、五里桥石文化博览园、海联建筑装饰设计创意产业园等重点项目载体，积极推进石材陶瓷产业数字化转型升级，加快建设石材大数据分析中心，构建石材众创空间，建立石材互联网+生产模式，为其他产业提供示范样本。</w:t>
      </w:r>
    </w:p>
    <w:p>
      <w:pPr>
        <w:pStyle w:val="35"/>
        <w:pageBreakBefore w:val="0"/>
        <w:numPr>
          <w:ilvl w:val="0"/>
          <w:numId w:val="4"/>
        </w:numPr>
        <w:kinsoku/>
        <w:wordWrap/>
        <w:overflowPunct/>
        <w:topLinePunct w:val="0"/>
        <w:autoSpaceDE/>
        <w:autoSpaceDN/>
        <w:bidi w:val="0"/>
        <w:adjustRightInd/>
        <w:snapToGrid/>
        <w:spacing w:beforeAutospacing="0" w:afterAutospacing="0" w:line="600" w:lineRule="exact"/>
        <w:ind w:left="0" w:firstLine="723"/>
        <w:textAlignment w:val="auto"/>
        <w:rPr>
          <w:rFonts w:hint="default" w:ascii="Times New Roman" w:hAnsi="Times New Roman" w:eastAsia="方正仿宋简体" w:cs="Times New Roman"/>
          <w:b/>
          <w:bCs/>
          <w:kern w:val="0"/>
          <w:sz w:val="32"/>
          <w:szCs w:val="32"/>
        </w:rPr>
      </w:pPr>
      <w:r>
        <w:rPr>
          <w:rFonts w:hint="default" w:ascii="Times New Roman" w:hAnsi="Times New Roman" w:eastAsia="方正仿宋简体" w:cs="Times New Roman"/>
          <w:b/>
          <w:bCs/>
          <w:kern w:val="0"/>
          <w:sz w:val="32"/>
          <w:szCs w:val="32"/>
        </w:rPr>
        <w:t>两谷：“智”“芯”双谷推动实现产业创新突破发展</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“智谷”。</w:t>
      </w:r>
      <w:r>
        <w:rPr>
          <w:rFonts w:hint="default" w:ascii="Times New Roman" w:hAnsi="Times New Roman" w:eastAsia="方正仿宋简体" w:cs="Times New Roman"/>
          <w:kern w:val="0"/>
          <w:sz w:val="32"/>
          <w:szCs w:val="32"/>
        </w:rPr>
        <w:t>以生产智能化为发展目标，结合水暖厨卫及机械装备核心优势，推动企业自动化，数字化改造先试先行，智能制造评价体系、智能车间标准体系基本建立。推动形成全球化的家居产学研中心与智能制造创新高地。</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“芯谷”。</w:t>
      </w:r>
      <w:r>
        <w:rPr>
          <w:rFonts w:hint="default" w:ascii="Times New Roman" w:hAnsi="Times New Roman" w:eastAsia="方正仿宋简体" w:cs="Times New Roman"/>
          <w:sz w:val="32"/>
          <w:szCs w:val="32"/>
        </w:rPr>
        <w:t>以新兴产业发展为目标，秉承南翼新城及厦漳泉优势地理区位条件，推动建设国家化合物半导体产业基地与福建省全产业链半导体基地。依托</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芯谷</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建设，不断增强南安电子信息产业辐射实力，将南安打造成为全省最具活力与市场竞争力的半导体产业特色聚集地，不断推动电子信息全产业的布局与发展。</w:t>
      </w:r>
    </w:p>
    <w:p>
      <w:pPr>
        <w:pStyle w:val="35"/>
        <w:pageBreakBefore w:val="0"/>
        <w:numPr>
          <w:ilvl w:val="0"/>
          <w:numId w:val="4"/>
        </w:numPr>
        <w:kinsoku/>
        <w:wordWrap/>
        <w:overflowPunct/>
        <w:topLinePunct w:val="0"/>
        <w:autoSpaceDE/>
        <w:autoSpaceDN/>
        <w:bidi w:val="0"/>
        <w:adjustRightInd/>
        <w:snapToGrid/>
        <w:spacing w:beforeAutospacing="0" w:afterAutospacing="0" w:line="600" w:lineRule="exact"/>
        <w:ind w:left="0" w:firstLine="723"/>
        <w:textAlignment w:val="auto"/>
        <w:rPr>
          <w:rFonts w:hint="default" w:ascii="Times New Roman" w:hAnsi="Times New Roman" w:eastAsia="方正仿宋简体" w:cs="Times New Roman"/>
          <w:b/>
          <w:bCs/>
          <w:kern w:val="0"/>
          <w:sz w:val="32"/>
          <w:szCs w:val="32"/>
        </w:rPr>
      </w:pPr>
      <w:r>
        <w:rPr>
          <w:rFonts w:hint="default" w:ascii="Times New Roman" w:hAnsi="Times New Roman" w:eastAsia="方正仿宋简体" w:cs="Times New Roman"/>
          <w:b/>
          <w:bCs/>
          <w:kern w:val="0"/>
          <w:sz w:val="32"/>
          <w:szCs w:val="32"/>
        </w:rPr>
        <w:t>多群：产业组团式布局助力产效提升</w:t>
      </w:r>
    </w:p>
    <w:p>
      <w:pPr>
        <w:pStyle w:val="35"/>
        <w:pageBreakBefore w:val="0"/>
        <w:kinsoku/>
        <w:wordWrap/>
        <w:overflowPunct/>
        <w:topLinePunct w:val="0"/>
        <w:autoSpaceDE/>
        <w:autoSpaceDN/>
        <w:bidi w:val="0"/>
        <w:adjustRightInd/>
        <w:snapToGrid/>
        <w:spacing w:beforeAutospacing="0" w:afterAutospacing="0" w:line="600" w:lineRule="exact"/>
        <w:ind w:firstLine="72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以小微产业园聚集形成产业微城，实现产业组团式分布。积极推动产业园区整合，加强土地集约化利用，推动低效、闲置用地退出与盘活，提升土地使用效率和整体产能。注重提高高端装备智造园、联东U谷、海西再生资源园区、高端阀门产业园等高端小微产业园的建设水平。</w:t>
      </w:r>
    </w:p>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701"/>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二、厦漳泉同城化发展融入</w:t>
      </w:r>
    </w:p>
    <w:p>
      <w:pPr>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落实《厦漳泉大都市区同城化发展总体规划》，以南翼新城为核心，利用区域产业链整合及产业聚集协作平台，推进滨海片区、芦青健康科创区、</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芯谷</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等片区建设，助力南安产业长期发展。</w:t>
      </w:r>
    </w:p>
    <w:p>
      <w:pPr>
        <w:pStyle w:val="7"/>
        <w:pageBreakBefore w:val="0"/>
        <w:kinsoku/>
        <w:wordWrap/>
        <w:overflowPunct/>
        <w:topLinePunct w:val="0"/>
        <w:autoSpaceDE/>
        <w:autoSpaceDN/>
        <w:bidi w:val="0"/>
        <w:adjustRightInd/>
        <w:snapToGrid/>
        <w:spacing w:beforeAutospacing="0" w:after="0" w:afterAutospacing="0" w:line="600" w:lineRule="exact"/>
        <w:jc w:val="center"/>
        <w:textAlignment w:val="auto"/>
        <w:rPr>
          <w:rFonts w:hint="default" w:ascii="Times New Roman" w:hAnsi="Times New Roman" w:eastAsia="黑体" w:cs="Times New Roman"/>
          <w:b w:val="0"/>
          <w:bCs w:val="0"/>
          <w:sz w:val="32"/>
          <w:szCs w:val="32"/>
        </w:rPr>
      </w:pPr>
      <w:bookmarkStart w:id="19" w:name="_Toc107838296"/>
      <w:r>
        <w:rPr>
          <w:rFonts w:hint="default" w:ascii="Times New Roman" w:hAnsi="Times New Roman" w:eastAsia="黑体" w:cs="Times New Roman"/>
          <w:b w:val="0"/>
          <w:bCs w:val="0"/>
          <w:sz w:val="32"/>
          <w:szCs w:val="32"/>
        </w:rPr>
        <w:t xml:space="preserve">专栏 </w:t>
      </w:r>
      <w:r>
        <w:rPr>
          <w:rFonts w:hint="default" w:ascii="Times New Roman" w:hAnsi="Times New Roman" w:eastAsia="黑体" w:cs="Times New Roman"/>
          <w:b w:val="0"/>
          <w:bCs w:val="0"/>
          <w:sz w:val="32"/>
          <w:szCs w:val="32"/>
        </w:rPr>
        <w:fldChar w:fldCharType="begin"/>
      </w:r>
      <w:r>
        <w:rPr>
          <w:rFonts w:hint="default" w:ascii="Times New Roman" w:hAnsi="Times New Roman" w:eastAsia="黑体" w:cs="Times New Roman"/>
          <w:b w:val="0"/>
          <w:bCs w:val="0"/>
          <w:sz w:val="32"/>
          <w:szCs w:val="32"/>
        </w:rPr>
        <w:instrText xml:space="preserve"> SEQ 专栏 \* ARABIC </w:instrText>
      </w:r>
      <w:r>
        <w:rPr>
          <w:rFonts w:hint="default" w:ascii="Times New Roman" w:hAnsi="Times New Roman" w:eastAsia="黑体" w:cs="Times New Roman"/>
          <w:b w:val="0"/>
          <w:bCs w:val="0"/>
          <w:sz w:val="32"/>
          <w:szCs w:val="32"/>
        </w:rPr>
        <w:fldChar w:fldCharType="separate"/>
      </w:r>
      <w:r>
        <w:rPr>
          <w:rFonts w:hint="default" w:ascii="Times New Roman" w:hAnsi="Times New Roman" w:eastAsia="黑体" w:cs="Times New Roman"/>
          <w:b w:val="0"/>
          <w:bCs w:val="0"/>
          <w:sz w:val="32"/>
          <w:szCs w:val="32"/>
        </w:rPr>
        <w:t>4</w:t>
      </w:r>
      <w:r>
        <w:rPr>
          <w:rFonts w:hint="default" w:ascii="Times New Roman" w:hAnsi="Times New Roman" w:eastAsia="黑体" w:cs="Times New Roman"/>
          <w:b w:val="0"/>
          <w:bCs w:val="0"/>
          <w:sz w:val="32"/>
          <w:szCs w:val="32"/>
        </w:rPr>
        <w:fldChar w:fldCharType="end"/>
      </w:r>
      <w:r>
        <w:rPr>
          <w:rFonts w:hint="default" w:ascii="Times New Roman" w:hAnsi="Times New Roman" w:eastAsia="黑体" w:cs="Times New Roman"/>
          <w:b w:val="0"/>
          <w:bCs w:val="0"/>
          <w:sz w:val="32"/>
          <w:szCs w:val="32"/>
        </w:rPr>
        <w:t>：推进厦漳泉同城化融入工程</w:t>
      </w:r>
      <w:bookmarkEnd w:id="19"/>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0" w:hRule="atLeast"/>
        </w:trPr>
        <w:tc>
          <w:tcPr>
            <w:tcW w:w="8296" w:type="dxa"/>
          </w:tcPr>
          <w:p>
            <w:pPr>
              <w:pStyle w:val="35"/>
              <w:keepNext w:val="0"/>
              <w:keepLines w:val="0"/>
              <w:pageBreakBefore w:val="0"/>
              <w:widowControl w:val="0"/>
              <w:numPr>
                <w:ilvl w:val="0"/>
                <w:numId w:val="5"/>
              </w:numPr>
              <w:kinsoku/>
              <w:wordWrap/>
              <w:overflowPunct/>
              <w:topLinePunct w:val="0"/>
              <w:autoSpaceDE/>
              <w:autoSpaceDN/>
              <w:bidi w:val="0"/>
              <w:adjustRightInd/>
              <w:snapToGrid/>
              <w:spacing w:beforeAutospacing="0" w:afterAutospacing="0" w:line="500" w:lineRule="exact"/>
              <w:ind w:left="0" w:firstLine="30" w:firstLineChars="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b/>
                <w:bCs/>
                <w:sz w:val="28"/>
                <w:szCs w:val="28"/>
              </w:rPr>
              <w:t>推进交通互联：</w:t>
            </w:r>
            <w:r>
              <w:rPr>
                <w:rFonts w:hint="default" w:ascii="Times New Roman" w:hAnsi="Times New Roman" w:eastAsia="方正仿宋简体" w:cs="Times New Roman"/>
                <w:sz w:val="28"/>
                <w:szCs w:val="28"/>
              </w:rPr>
              <w:t>推动以轨道、高速公路和普通公路干线为骨架的城际交通网建设，加强与厦门、泉州、三明等闽西南核心城市联系，全面推进</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融泉接厦</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与山海联络。承接</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南翔北晋</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双机场改革辐射，推进港口航道建设，促进公路、铁路、港口、航空一体化联动发展。做好衔接厦漳泉城际轨道R1线、厦门轨道交通3号线、6号线规划建设的交通建设，打通南翼新城与厦门翔安、泉州中心城区的快速通道，将南安打造为厦漳泉大都市区西进北上的枢纽、闽西南国际商贸物流中心。</w:t>
            </w:r>
          </w:p>
          <w:p>
            <w:pPr>
              <w:pStyle w:val="35"/>
              <w:keepNext w:val="0"/>
              <w:keepLines w:val="0"/>
              <w:pageBreakBefore w:val="0"/>
              <w:widowControl w:val="0"/>
              <w:numPr>
                <w:ilvl w:val="0"/>
                <w:numId w:val="5"/>
              </w:numPr>
              <w:kinsoku/>
              <w:wordWrap/>
              <w:overflowPunct/>
              <w:topLinePunct w:val="0"/>
              <w:autoSpaceDE/>
              <w:autoSpaceDN/>
              <w:bidi w:val="0"/>
              <w:adjustRightInd/>
              <w:snapToGrid/>
              <w:spacing w:beforeAutospacing="0" w:afterAutospacing="0" w:line="500" w:lineRule="exact"/>
              <w:ind w:left="0" w:firstLine="0" w:firstLineChars="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b/>
                <w:bCs/>
                <w:sz w:val="28"/>
                <w:szCs w:val="28"/>
              </w:rPr>
              <w:t>推进产学研合作：</w:t>
            </w:r>
            <w:r>
              <w:rPr>
                <w:rFonts w:hint="default" w:ascii="Times New Roman" w:hAnsi="Times New Roman" w:eastAsia="方正仿宋简体" w:cs="Times New Roman"/>
                <w:sz w:val="28"/>
                <w:szCs w:val="28"/>
              </w:rPr>
              <w:t>利用厦门及泉州优质高等院校资源，积极对接</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产学研</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合作机会，不断推动高校与企业资源实现互通合作。深化企业同华侨大学、厦门大学翔安校区、泉州师范学院等周边高校资源联系，搭建</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学习——设计——研发——实践</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一条龙服务，着力孵化潜力科研成果，不断加强科研成果转化工作。</w:t>
            </w:r>
          </w:p>
          <w:p>
            <w:pPr>
              <w:pStyle w:val="35"/>
              <w:keepNext w:val="0"/>
              <w:keepLines w:val="0"/>
              <w:pageBreakBefore w:val="0"/>
              <w:widowControl w:val="0"/>
              <w:numPr>
                <w:ilvl w:val="0"/>
                <w:numId w:val="5"/>
              </w:numPr>
              <w:kinsoku/>
              <w:wordWrap/>
              <w:overflowPunct/>
              <w:topLinePunct w:val="0"/>
              <w:autoSpaceDE/>
              <w:autoSpaceDN/>
              <w:bidi w:val="0"/>
              <w:adjustRightInd/>
              <w:snapToGrid/>
              <w:spacing w:beforeAutospacing="0" w:afterAutospacing="0" w:line="500" w:lineRule="exact"/>
              <w:ind w:left="25" w:hanging="25" w:firstLineChars="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28"/>
                <w:szCs w:val="28"/>
              </w:rPr>
              <w:t>推进产业承接：</w:t>
            </w:r>
            <w:r>
              <w:rPr>
                <w:rFonts w:hint="default" w:ascii="Times New Roman" w:hAnsi="Times New Roman" w:eastAsia="方正仿宋简体" w:cs="Times New Roman"/>
                <w:sz w:val="28"/>
                <w:szCs w:val="28"/>
              </w:rPr>
              <w:t>利用南安地理区位优势，积极承接厦门及泉州优质产业转移，做强做精生产制造环节，延伸发展研发设计环节，推动形成厦漳泉区域内</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设计——生产——加工制造——销售</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的全链条产业链。</w:t>
            </w:r>
          </w:p>
        </w:tc>
      </w:tr>
    </w:tbl>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textAlignment w:val="auto"/>
        <w:rPr>
          <w:rFonts w:hint="default" w:ascii="Times New Roman" w:hAnsi="Times New Roman" w:eastAsia="黑体" w:cs="Times New Roman"/>
          <w:b w:val="0"/>
          <w:bCs w:val="0"/>
          <w:kern w:val="36"/>
          <w:sz w:val="32"/>
          <w:szCs w:val="32"/>
        </w:rPr>
      </w:pPr>
      <w:bookmarkStart w:id="20" w:name="_Toc109737587"/>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textAlignment w:val="auto"/>
        <w:rPr>
          <w:rFonts w:hint="default" w:ascii="Times New Roman" w:hAnsi="Times New Roman" w:eastAsia="黑体" w:cs="Times New Roman"/>
          <w:b w:val="0"/>
          <w:bCs w:val="0"/>
          <w:kern w:val="36"/>
          <w:sz w:val="32"/>
          <w:szCs w:val="32"/>
        </w:rPr>
      </w:pPr>
      <w:r>
        <w:rPr>
          <w:rFonts w:hint="default" w:ascii="Times New Roman" w:hAnsi="Times New Roman" w:eastAsia="黑体" w:cs="Times New Roman"/>
          <w:b w:val="0"/>
          <w:bCs w:val="0"/>
          <w:kern w:val="36"/>
          <w:sz w:val="32"/>
          <w:szCs w:val="32"/>
        </w:rPr>
        <w:t>第三章 发展重点</w:t>
      </w:r>
      <w:bookmarkEnd w:id="20"/>
    </w:p>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黑体" w:cs="Times New Roman"/>
          <w:b w:val="0"/>
          <w:bCs w:val="0"/>
          <w:kern w:val="2"/>
          <w:sz w:val="32"/>
          <w:szCs w:val="32"/>
        </w:rPr>
      </w:pPr>
      <w:bookmarkStart w:id="21" w:name="_Toc109737588"/>
      <w:r>
        <w:rPr>
          <w:rFonts w:hint="default" w:ascii="Times New Roman" w:hAnsi="Times New Roman" w:eastAsia="黑体" w:cs="Times New Roman"/>
          <w:b w:val="0"/>
          <w:bCs w:val="0"/>
          <w:kern w:val="2"/>
          <w:sz w:val="32"/>
          <w:szCs w:val="32"/>
        </w:rPr>
        <w:t>第一节 强链固链，做优做强支柱产业</w:t>
      </w:r>
      <w:bookmarkEnd w:id="21"/>
    </w:p>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1121" w:hanging="420"/>
        <w:textAlignment w:val="auto"/>
        <w:rPr>
          <w:rFonts w:hint="default" w:ascii="Times New Roman" w:hAnsi="Times New Roman" w:eastAsia="黑体" w:cs="Times New Roman"/>
          <w:b w:val="0"/>
          <w:bCs w:val="0"/>
          <w:sz w:val="32"/>
          <w:szCs w:val="32"/>
        </w:rPr>
      </w:pPr>
      <w:bookmarkStart w:id="22" w:name="_Hlk97301853"/>
      <w:r>
        <w:rPr>
          <w:rFonts w:hint="default" w:ascii="Times New Roman" w:hAnsi="Times New Roman" w:eastAsia="黑体" w:cs="Times New Roman"/>
          <w:b w:val="0"/>
          <w:bCs w:val="0"/>
          <w:sz w:val="32"/>
          <w:szCs w:val="32"/>
        </w:rPr>
        <w:t>一、石材陶瓷产业转型升级</w:t>
      </w:r>
    </w:p>
    <w:p>
      <w:pPr>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以新技术、新管理、新理念引领石材产业转型升级，不断挖掘产业潜能，至2025年</w:t>
      </w:r>
      <w:bookmarkStart w:id="23" w:name="_Hlk98157114"/>
      <w:r>
        <w:rPr>
          <w:rFonts w:hint="default" w:ascii="Times New Roman" w:hAnsi="Times New Roman" w:eastAsia="方正仿宋简体" w:cs="Times New Roman"/>
          <w:sz w:val="32"/>
          <w:szCs w:val="32"/>
        </w:rPr>
        <w:t>石材陶瓷规上工业产值</w:t>
      </w:r>
      <w:bookmarkEnd w:id="23"/>
      <w:r>
        <w:rPr>
          <w:rFonts w:hint="default" w:ascii="Times New Roman" w:hAnsi="Times New Roman" w:eastAsia="方正仿宋简体" w:cs="Times New Roman"/>
          <w:sz w:val="32"/>
          <w:szCs w:val="32"/>
        </w:rPr>
        <w:t>达到1800亿元。</w:t>
      </w:r>
      <w:r>
        <w:rPr>
          <w:rFonts w:hint="default" w:ascii="Times New Roman" w:hAnsi="Times New Roman" w:eastAsia="方正仿宋简体" w:cs="Times New Roman"/>
          <w:b/>
          <w:bCs/>
          <w:kern w:val="0"/>
          <w:sz w:val="32"/>
          <w:szCs w:val="32"/>
        </w:rPr>
        <w:t>做好产业链加强与价值链补全工作。</w:t>
      </w:r>
      <w:r>
        <w:rPr>
          <w:rFonts w:hint="default" w:ascii="Times New Roman" w:hAnsi="Times New Roman" w:eastAsia="方正仿宋简体" w:cs="Times New Roman"/>
          <w:kern w:val="0"/>
          <w:sz w:val="32"/>
          <w:szCs w:val="32"/>
        </w:rPr>
        <w:t>加强科技创新,引导华辉、东升等重点企业转型升级，发展深加工、高附加值的建筑饰面石材制品；依托石材智慧产业园、人造石产业园、石材机械辅料园、陶瓷智造产业园等重点项目载体，延伸产业链条向研发、文创、生产性服务业转型发展，打造石材陶瓷区域品牌。</w:t>
      </w:r>
      <w:r>
        <w:rPr>
          <w:rFonts w:hint="default" w:ascii="Times New Roman" w:hAnsi="Times New Roman" w:eastAsia="方正仿宋简体" w:cs="Times New Roman"/>
          <w:b/>
          <w:bCs/>
          <w:sz w:val="32"/>
          <w:szCs w:val="32"/>
        </w:rPr>
        <w:t>做好产业布局优化工作</w:t>
      </w:r>
      <w:r>
        <w:rPr>
          <w:rFonts w:hint="default" w:ascii="Times New Roman" w:hAnsi="Times New Roman" w:eastAsia="方正仿宋简体" w:cs="Times New Roman"/>
          <w:b/>
          <w:bCs/>
          <w:kern w:val="0"/>
          <w:sz w:val="32"/>
          <w:szCs w:val="32"/>
        </w:rPr>
        <w:t>。</w:t>
      </w:r>
      <w:r>
        <w:rPr>
          <w:rFonts w:hint="default" w:ascii="Times New Roman" w:hAnsi="Times New Roman" w:eastAsia="方正仿宋简体" w:cs="Times New Roman"/>
          <w:kern w:val="0"/>
          <w:sz w:val="32"/>
          <w:szCs w:val="32"/>
        </w:rPr>
        <w:t>以官桥、水头、石井等地为发展重镇，合理布局石材总部商务区、核心展示区、加工集中区和物流配套区；加快石材企业集中入园和整合提升，推动海峡科技生态城、永泉山生态科技园等园区规划建设中小企业集中区。</w:t>
      </w:r>
      <w:r>
        <w:rPr>
          <w:rFonts w:hint="default" w:ascii="Times New Roman" w:hAnsi="Times New Roman" w:eastAsia="方正仿宋简体" w:cs="Times New Roman"/>
          <w:b/>
          <w:bCs/>
          <w:sz w:val="32"/>
          <w:szCs w:val="32"/>
        </w:rPr>
        <w:t>推进产业绿色化转型</w:t>
      </w:r>
      <w:r>
        <w:rPr>
          <w:rFonts w:hint="default" w:ascii="Times New Roman" w:hAnsi="Times New Roman" w:eastAsia="方正仿宋简体" w:cs="Times New Roman"/>
          <w:b/>
          <w:bCs/>
          <w:kern w:val="0"/>
          <w:sz w:val="32"/>
          <w:szCs w:val="32"/>
        </w:rPr>
        <w:t>。</w:t>
      </w:r>
      <w:r>
        <w:rPr>
          <w:rFonts w:hint="default" w:ascii="Times New Roman" w:hAnsi="Times New Roman" w:eastAsia="方正仿宋简体" w:cs="Times New Roman"/>
          <w:sz w:val="32"/>
          <w:szCs w:val="32"/>
        </w:rPr>
        <w:t>提高石粉碎石综合利用水平，发展石材循环经济，着力推动石材陶瓷产业向绿色化、环保化、科技化方向发展。</w:t>
      </w:r>
      <w:r>
        <w:rPr>
          <w:rFonts w:hint="default" w:ascii="Times New Roman" w:hAnsi="Times New Roman" w:eastAsia="方正仿宋简体" w:cs="Times New Roman"/>
          <w:b/>
          <w:bCs/>
          <w:sz w:val="32"/>
          <w:szCs w:val="32"/>
        </w:rPr>
        <w:t>推进产业数字化转型</w:t>
      </w:r>
      <w:r>
        <w:rPr>
          <w:rFonts w:hint="default" w:ascii="Times New Roman" w:hAnsi="Times New Roman" w:eastAsia="方正仿宋简体" w:cs="Times New Roman"/>
          <w:b/>
          <w:bCs/>
          <w:kern w:val="0"/>
          <w:sz w:val="32"/>
          <w:szCs w:val="32"/>
        </w:rPr>
        <w:t>。</w:t>
      </w:r>
      <w:r>
        <w:rPr>
          <w:rFonts w:hint="default" w:ascii="Times New Roman" w:hAnsi="Times New Roman" w:eastAsia="方正仿宋简体" w:cs="Times New Roman"/>
          <w:sz w:val="32"/>
          <w:szCs w:val="32"/>
        </w:rPr>
        <w:t>全面提升石材陶瓷产业制造装备数控化、智能化水平，发展智能高压注浆、产品施釉磨抛、自动检测分选等系统解决方案；鼓励对接国内工业互联网和5G应用龙头企业，持续推动</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卡奥斯石材工业互联网平台</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移动石材云</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等石材工业互联网平台建设。</w:t>
      </w:r>
    </w:p>
    <w:bookmarkEnd w:id="22"/>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1121" w:hanging="42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二、水暖厨卫产业延伸拓展</w:t>
      </w:r>
    </w:p>
    <w:p>
      <w:pPr>
        <w:pStyle w:val="8"/>
        <w:pageBreakBefore w:val="0"/>
        <w:widowControl/>
        <w:tabs>
          <w:tab w:val="left" w:pos="1418"/>
          <w:tab w:val="clear" w:pos="1832"/>
          <w:tab w:val="clear" w:pos="2748"/>
          <w:tab w:val="clear" w:pos="6412"/>
        </w:tabs>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推动水暖厨卫产业价值链提升，在全屋定制、智能物联、平台建设等角度上实现重点拓展延伸，至2025年水暖厨卫规上工业产值达到600亿元。</w:t>
      </w:r>
      <w:r>
        <w:rPr>
          <w:rFonts w:hint="default" w:ascii="Times New Roman" w:hAnsi="Times New Roman" w:eastAsia="方正仿宋简体" w:cs="Times New Roman"/>
          <w:b/>
          <w:bCs/>
          <w:sz w:val="32"/>
          <w:szCs w:val="32"/>
        </w:rPr>
        <w:t>推动定制化建设。</w:t>
      </w:r>
      <w:r>
        <w:rPr>
          <w:rFonts w:hint="default" w:ascii="Times New Roman" w:hAnsi="Times New Roman" w:eastAsia="方正仿宋简体" w:cs="Times New Roman"/>
          <w:sz w:val="32"/>
          <w:szCs w:val="32"/>
        </w:rPr>
        <w:t>加快水暖检测、认证中心建设，策划高端模具产业园，运用差异化战略对原材料、外观设计、性能等产品属性进行升级；鼓励九牧、西河等龙头企业结合大数据、移动终端、互联网等新技术，从3D打印等新兴视角对产品、装备进行再设计；培育柔性制造能力，布局O2O定制化模式，强化设计端、生产端和供应链端的柔性与快速响应能力，推动与现代服务业融合发展，增强产业核心竞争优势。</w:t>
      </w:r>
      <w:r>
        <w:rPr>
          <w:rFonts w:hint="default" w:ascii="Times New Roman" w:hAnsi="Times New Roman" w:eastAsia="方正仿宋简体" w:cs="Times New Roman"/>
          <w:b/>
          <w:bCs/>
          <w:sz w:val="32"/>
          <w:szCs w:val="32"/>
        </w:rPr>
        <w:t>推动智能化建设。</w:t>
      </w:r>
      <w:r>
        <w:rPr>
          <w:rFonts w:hint="default" w:ascii="Times New Roman" w:hAnsi="Times New Roman" w:eastAsia="方正仿宋简体" w:cs="Times New Roman"/>
          <w:sz w:val="32"/>
          <w:szCs w:val="32"/>
        </w:rPr>
        <w:t>引导水暖厨卫相关企业积极应用二维、三维ERP、CAD、CRM管理系统等信息技术，支持云制造平台与全流程数字化监控运营体系建设；鼓励企业加快流水线自动化和智能化改造，建设智能化生产线和智慧工厂；引进全球知名家居设计机构和行业公共平台，创建供应链结算平台和泛家居物联创业园。</w:t>
      </w:r>
      <w:r>
        <w:rPr>
          <w:rFonts w:hint="default" w:ascii="Times New Roman" w:hAnsi="Times New Roman" w:eastAsia="方正仿宋简体" w:cs="Times New Roman"/>
          <w:b/>
          <w:bCs/>
          <w:sz w:val="32"/>
          <w:szCs w:val="32"/>
        </w:rPr>
        <w:t>推动平台化建设。</w:t>
      </w:r>
      <w:r>
        <w:rPr>
          <w:rFonts w:hint="default" w:ascii="Times New Roman" w:hAnsi="Times New Roman" w:eastAsia="方正仿宋简体" w:cs="Times New Roman"/>
          <w:sz w:val="32"/>
          <w:szCs w:val="32"/>
        </w:rPr>
        <w:t>规划企业共享上游招采平台，完善下游展销平台，打通生产流通渠道，组建泛家居服务网络，提供</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O2O+F2C</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新型运作模式和家装整体解决方案；培育共享科研平台，聚力打造全球水暖厨卫产研销中心，提供渠道、科研、设备、物流四个层面的共享服务。</w:t>
      </w:r>
    </w:p>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1121" w:hanging="42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三、日用轻工产业集群创新</w:t>
      </w:r>
    </w:p>
    <w:p>
      <w:pPr>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简体" w:cs="Times New Roman"/>
          <w:bCs/>
          <w:color w:val="0D0D0D"/>
          <w:sz w:val="32"/>
          <w:szCs w:val="32"/>
        </w:rPr>
      </w:pPr>
      <w:r>
        <w:rPr>
          <w:rFonts w:hint="default" w:ascii="Times New Roman" w:hAnsi="Times New Roman" w:eastAsia="方正仿宋简体" w:cs="Times New Roman"/>
          <w:sz w:val="32"/>
          <w:szCs w:val="32"/>
        </w:rPr>
        <w:t>促进日用轻工产品体系转型升级，加快推进日用轻工产业向创新要素聚集的中高端产业迈进，至2025年</w:t>
      </w:r>
      <w:bookmarkStart w:id="24" w:name="_Hlk98157161"/>
      <w:r>
        <w:rPr>
          <w:rFonts w:hint="default" w:ascii="Times New Roman" w:hAnsi="Times New Roman" w:eastAsia="方正仿宋简体" w:cs="Times New Roman"/>
          <w:sz w:val="32"/>
          <w:szCs w:val="32"/>
        </w:rPr>
        <w:t>日用轻工规上工业产值</w:t>
      </w:r>
      <w:bookmarkEnd w:id="24"/>
      <w:r>
        <w:rPr>
          <w:rFonts w:hint="default" w:ascii="Times New Roman" w:hAnsi="Times New Roman" w:eastAsia="方正仿宋简体" w:cs="Times New Roman"/>
          <w:sz w:val="32"/>
          <w:szCs w:val="32"/>
        </w:rPr>
        <w:t>达到1650亿元。</w:t>
      </w:r>
      <w:r>
        <w:rPr>
          <w:rFonts w:hint="default" w:ascii="Times New Roman" w:hAnsi="Times New Roman" w:eastAsia="方正仿宋简体" w:cs="Times New Roman"/>
          <w:b/>
          <w:sz w:val="32"/>
          <w:szCs w:val="32"/>
        </w:rPr>
        <w:t>明确定位，加速产业重塑</w:t>
      </w:r>
      <w:r>
        <w:rPr>
          <w:rFonts w:hint="default" w:ascii="Times New Roman" w:hAnsi="Times New Roman" w:eastAsia="方正仿宋简体" w:cs="Times New Roman"/>
          <w:b/>
          <w:bCs/>
          <w:kern w:val="0"/>
          <w:sz w:val="32"/>
          <w:szCs w:val="32"/>
        </w:rPr>
        <w:t>。</w:t>
      </w:r>
      <w:r>
        <w:rPr>
          <w:rFonts w:hint="default" w:ascii="Times New Roman" w:hAnsi="Times New Roman" w:eastAsia="方正仿宋简体" w:cs="Times New Roman"/>
          <w:sz w:val="32"/>
          <w:szCs w:val="32"/>
        </w:rPr>
        <w:t>聚力打造全国重要日用品生产基地，积极引进国内外高端日用轻工品牌企业，引导纺织鞋服、纸品制造、粮油及制伞等行业加速升级改造；推动纺织化纤与棉纺织行业突破差别化纤维等技术改造瓶颈，鼓励合成纤维、再生纤维等化纤产业链协同开发；鼓励纸品制造业加强资源回收再利用、采购绿色低碳原料降低成本、淘汰落后产能，支持行业龙头企业带动整体产业向中高端纸业市场迈进；推动粮油食品产业开发优质食品加工技术，依托闽北粮食产区提高精深加工产品比例；建设区域性综合食品加工园区（官桥）、洪梅水产预制菜产业园，促使产品向多元化、功能化方向发展。</w:t>
      </w:r>
      <w:r>
        <w:rPr>
          <w:rFonts w:hint="default" w:ascii="Times New Roman" w:hAnsi="Times New Roman" w:eastAsia="方正仿宋简体" w:cs="Times New Roman"/>
          <w:b/>
          <w:bCs/>
          <w:sz w:val="32"/>
          <w:szCs w:val="32"/>
        </w:rPr>
        <w:t>突出价值，实现高端发展</w:t>
      </w:r>
      <w:r>
        <w:rPr>
          <w:rFonts w:hint="default" w:ascii="Times New Roman" w:hAnsi="Times New Roman" w:eastAsia="方正仿宋简体" w:cs="Times New Roman"/>
          <w:b/>
          <w:bCs/>
          <w:kern w:val="0"/>
          <w:sz w:val="32"/>
          <w:szCs w:val="32"/>
        </w:rPr>
        <w:t>。</w:t>
      </w:r>
      <w:r>
        <w:rPr>
          <w:rFonts w:hint="default" w:ascii="Times New Roman" w:hAnsi="Times New Roman" w:eastAsia="方正仿宋简体" w:cs="Times New Roman"/>
          <w:sz w:val="32"/>
          <w:szCs w:val="32"/>
        </w:rPr>
        <w:t>激发产业集聚效应，加快建设梅山家居产业园和海西再生资源产业园，统筹整合</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童鞋之都</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中国雨伞城</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中国粮食城</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品牌资源，打造南安日用轻工品牌矩阵；坚持推动日用轻工产业增品种、提品质、创品牌</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三品</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提升，鼓励企业走品牌化、高端化、国际化路线，形成集产品设计、原材料采购、检测制造、仓储运输、零售批发、订单处理为一体的日用轻工产业集群格局。</w:t>
      </w:r>
    </w:p>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1121" w:hanging="42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四、机械装备产业智造升级</w:t>
      </w:r>
    </w:p>
    <w:p>
      <w:pPr>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简体" w:cs="Times New Roman"/>
          <w:bCs/>
          <w:color w:val="0D0D0D"/>
          <w:sz w:val="32"/>
          <w:szCs w:val="32"/>
        </w:rPr>
      </w:pPr>
      <w:r>
        <w:rPr>
          <w:rFonts w:hint="default" w:ascii="Times New Roman" w:hAnsi="Times New Roman" w:eastAsia="方正仿宋简体" w:cs="Times New Roman"/>
          <w:sz w:val="32"/>
          <w:szCs w:val="32"/>
        </w:rPr>
        <w:t>引导机械制造产业在产品细分、产业集群与渠道拓展等维度取得明显提升，至2025年</w:t>
      </w:r>
      <w:bookmarkStart w:id="25" w:name="_Hlk98157171"/>
      <w:r>
        <w:rPr>
          <w:rFonts w:hint="default" w:ascii="Times New Roman" w:hAnsi="Times New Roman" w:eastAsia="方正仿宋简体" w:cs="Times New Roman"/>
          <w:sz w:val="32"/>
          <w:szCs w:val="32"/>
        </w:rPr>
        <w:t>机械装备规上工业产值</w:t>
      </w:r>
      <w:bookmarkEnd w:id="25"/>
      <w:r>
        <w:rPr>
          <w:rFonts w:hint="default" w:ascii="Times New Roman" w:hAnsi="Times New Roman" w:eastAsia="方正仿宋简体" w:cs="Times New Roman"/>
          <w:sz w:val="32"/>
          <w:szCs w:val="32"/>
        </w:rPr>
        <w:t>达到1200亿元。</w:t>
      </w:r>
      <w:r>
        <w:rPr>
          <w:rFonts w:hint="default" w:ascii="Times New Roman" w:hAnsi="Times New Roman" w:eastAsia="方正仿宋简体" w:cs="Times New Roman"/>
          <w:b/>
          <w:bCs/>
          <w:sz w:val="32"/>
          <w:szCs w:val="32"/>
        </w:rPr>
        <w:t>全面推进产业发展</w:t>
      </w:r>
      <w:r>
        <w:rPr>
          <w:rFonts w:hint="default" w:ascii="Times New Roman" w:hAnsi="Times New Roman" w:eastAsia="方正仿宋简体" w:cs="Times New Roman"/>
          <w:b/>
          <w:bCs/>
          <w:kern w:val="0"/>
          <w:sz w:val="32"/>
          <w:szCs w:val="32"/>
        </w:rPr>
        <w:t>。</w:t>
      </w:r>
      <w:r>
        <w:rPr>
          <w:rFonts w:hint="default" w:ascii="Times New Roman" w:hAnsi="Times New Roman" w:eastAsia="方正仿宋简体" w:cs="Times New Roman"/>
          <w:sz w:val="32"/>
          <w:szCs w:val="32"/>
        </w:rPr>
        <w:t>在智能轻工装备方面，依托南安本地日用轻工产业发展对生产装备的需求，着力提升在纺服机械、制鞋机械、卫生用品机械、食品机械等方面的装备水平；在高端装备制造方面，紧抓</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数控一代</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示范工程建设，拓展航天航空、卫星制造与应用、轨道交通设备制造、海洋工程装备制造和智能装备制造等领域产品；在应急消防产业方面，充分整合和发挥英都五矿智慧工坊、东田的中铁十局消防制造基地、成功开发区消防企业集群等现有资源和产业规划，发展新型消防装备、智慧消防，推动应急管理体系和能力现代化取得重大进展；在</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四轮一带</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制造方面，以恒利达、华茂机械等骨干企业为龙头，引进、培育若干整机企业，带动行业整体升级。</w:t>
      </w:r>
      <w:r>
        <w:rPr>
          <w:rFonts w:hint="default" w:ascii="Times New Roman" w:hAnsi="Times New Roman" w:eastAsia="方正仿宋简体" w:cs="Times New Roman"/>
          <w:b/>
          <w:bCs/>
          <w:sz w:val="32"/>
          <w:szCs w:val="32"/>
        </w:rPr>
        <w:t>突出智能集约化发展</w:t>
      </w:r>
      <w:r>
        <w:rPr>
          <w:rFonts w:hint="default" w:ascii="Times New Roman" w:hAnsi="Times New Roman" w:eastAsia="方正仿宋简体" w:cs="Times New Roman"/>
          <w:b/>
          <w:bCs/>
          <w:kern w:val="0"/>
          <w:sz w:val="32"/>
          <w:szCs w:val="32"/>
        </w:rPr>
        <w:t>。</w:t>
      </w:r>
      <w:r>
        <w:rPr>
          <w:rFonts w:hint="default" w:ascii="Times New Roman" w:hAnsi="Times New Roman" w:eastAsia="方正仿宋简体" w:cs="Times New Roman"/>
          <w:sz w:val="32"/>
          <w:szCs w:val="32"/>
        </w:rPr>
        <w:t>培育壮大泉州（南安）高端装备园、五矿高端阀门园、联东U谷智能制造产业园等产业集群载体作用；主动顺应新一轮产业变革趋势，按照</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高端、数字、集群</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的产业发展方针，推动建设形成集设计、生产和服务三大环节于一体的新型产业集群，配套发展公共创新服务平台、精密铸锻园区、精密加工中心、检测服务平台等，完善装备制造产业链的配套能力。</w:t>
      </w:r>
      <w:r>
        <w:rPr>
          <w:rFonts w:hint="default" w:ascii="Times New Roman" w:hAnsi="Times New Roman" w:eastAsia="方正仿宋简体" w:cs="Times New Roman"/>
          <w:b/>
          <w:bCs/>
          <w:sz w:val="32"/>
          <w:szCs w:val="32"/>
        </w:rPr>
        <w:t>不断实现市场渠道拓展</w:t>
      </w:r>
      <w:r>
        <w:rPr>
          <w:rFonts w:hint="default" w:ascii="Times New Roman" w:hAnsi="Times New Roman" w:eastAsia="方正仿宋简体" w:cs="Times New Roman"/>
          <w:b/>
          <w:bCs/>
          <w:kern w:val="0"/>
          <w:sz w:val="32"/>
          <w:szCs w:val="32"/>
        </w:rPr>
        <w:t>。</w:t>
      </w:r>
      <w:r>
        <w:rPr>
          <w:rFonts w:hint="default" w:ascii="Times New Roman" w:hAnsi="Times New Roman" w:eastAsia="方正仿宋简体" w:cs="Times New Roman"/>
          <w:sz w:val="32"/>
          <w:szCs w:val="32"/>
        </w:rPr>
        <w:t>积极响应</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双循环</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战略，构建制造业对内、对外开放的格局，促进制造业关联畅通和内生发展；在石材陶瓷，水暖厨卫等优势产业打造以南安为支撑的循环中心节点，与国内国际双循环战略链接；提升南安机械企业溢价空间，做大做优国内二级市场，进军国内一级市场，实现产业由传统制造向</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服务型制造</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转型。</w:t>
      </w:r>
    </w:p>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1121" w:hanging="42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五、电子信息产业做大做强</w:t>
      </w:r>
    </w:p>
    <w:p>
      <w:pPr>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引导电子信息产业在</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产、学、研</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层面的突破性发展和产业链条的完善补全，至2025年</w:t>
      </w:r>
      <w:bookmarkStart w:id="26" w:name="_Hlk98157183"/>
      <w:r>
        <w:rPr>
          <w:rFonts w:hint="default" w:ascii="Times New Roman" w:hAnsi="Times New Roman" w:eastAsia="方正仿宋简体" w:cs="Times New Roman"/>
          <w:sz w:val="32"/>
          <w:szCs w:val="32"/>
        </w:rPr>
        <w:t>电子信息规上工业产值</w:t>
      </w:r>
      <w:bookmarkEnd w:id="26"/>
      <w:r>
        <w:rPr>
          <w:rFonts w:hint="default" w:ascii="Times New Roman" w:hAnsi="Times New Roman" w:eastAsia="方正仿宋简体" w:cs="Times New Roman"/>
          <w:sz w:val="32"/>
          <w:szCs w:val="32"/>
        </w:rPr>
        <w:t>达到600亿元。</w:t>
      </w:r>
      <w:r>
        <w:rPr>
          <w:rFonts w:hint="default" w:ascii="Times New Roman" w:hAnsi="Times New Roman" w:eastAsia="方正仿宋简体" w:cs="Times New Roman"/>
          <w:b/>
          <w:bCs/>
          <w:sz w:val="32"/>
          <w:szCs w:val="32"/>
        </w:rPr>
        <w:t>重点领域优先发展</w:t>
      </w:r>
      <w:r>
        <w:rPr>
          <w:rFonts w:hint="default" w:ascii="Times New Roman" w:hAnsi="Times New Roman" w:eastAsia="方正仿宋简体" w:cs="Times New Roman"/>
          <w:b/>
          <w:bCs/>
          <w:kern w:val="0"/>
          <w:sz w:val="32"/>
          <w:szCs w:val="32"/>
        </w:rPr>
        <w:t>。</w:t>
      </w:r>
      <w:r>
        <w:rPr>
          <w:rFonts w:hint="default" w:ascii="Times New Roman" w:hAnsi="Times New Roman" w:eastAsia="方正仿宋简体" w:cs="Times New Roman"/>
          <w:sz w:val="32"/>
          <w:szCs w:val="32"/>
        </w:rPr>
        <w:t>培育壮大集成电路、化合物半导体、光电光伏等重点产业，以</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泉州芯谷</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南安分园区建设为契机，以三安、安芯为龙头，精准招引对接一批补链、强链关联项目，构建完整的化合物半导体产业集群；重点引进化合物半导体芯片、外延、衬底生产线，发展半导体、光通信器件、滤波器、微波射频及功率型器件等产业，形成涵盖</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设计-制造-封装测试-装备材料-终端应用</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的全产业链；推进物联网技术在智能交通、电网、水务、医疗、环保、物流等领域的应用，加快发展物联网技术和产品。</w:t>
      </w:r>
      <w:r>
        <w:rPr>
          <w:rFonts w:hint="default" w:ascii="Times New Roman" w:hAnsi="Times New Roman" w:eastAsia="方正仿宋简体" w:cs="Times New Roman"/>
          <w:b/>
          <w:bCs/>
          <w:sz w:val="32"/>
          <w:szCs w:val="32"/>
        </w:rPr>
        <w:t>促进研发水平提升</w:t>
      </w:r>
      <w:r>
        <w:rPr>
          <w:rFonts w:hint="default" w:ascii="Times New Roman" w:hAnsi="Times New Roman" w:eastAsia="方正仿宋简体" w:cs="Times New Roman"/>
          <w:b/>
          <w:bCs/>
          <w:kern w:val="0"/>
          <w:sz w:val="32"/>
          <w:szCs w:val="32"/>
        </w:rPr>
        <w:t>。</w:t>
      </w:r>
      <w:r>
        <w:rPr>
          <w:rFonts w:hint="default" w:ascii="Times New Roman" w:hAnsi="Times New Roman" w:eastAsia="方正仿宋简体" w:cs="Times New Roman"/>
          <w:sz w:val="32"/>
          <w:szCs w:val="32"/>
        </w:rPr>
        <w:t>加强光电基地与泉州市科恩智能装备技术研究院有限公司专家工作站、泉州市照明工程技术研究院（新型研发机构）、阳光中科企业技术中心、南安市融合中欧技术转化中心等研发机构的联系合作，利用国家大学科技园福建分园孵化器和多维众创空间、汉侯众创空间、成辉国际众创空间等创新创业平台载体，加速科研成果转化与落地；注重内培外引、实体共建、校企联盟等多形式人才培育，设立产业奖励基金，构建完善的成果转让模式，激励创新产业发展。</w:t>
      </w:r>
      <w:bookmarkStart w:id="27" w:name="_Toc109737589"/>
      <w:bookmarkStart w:id="28" w:name="_Hlk89160971"/>
    </w:p>
    <w:p>
      <w:pPr>
        <w:pStyle w:val="2"/>
        <w:rPr>
          <w:rFonts w:hint="default"/>
          <w:lang w:eastAsia="zh-CN"/>
        </w:rPr>
      </w:pPr>
    </w:p>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1121" w:hanging="420"/>
        <w:jc w:val="center"/>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第二节 创新驱动，统筹布局新兴产业</w:t>
      </w:r>
      <w:bookmarkEnd w:id="27"/>
    </w:p>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1121" w:hanging="420"/>
        <w:jc w:val="left"/>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一、新能源产业加快步伐</w:t>
      </w:r>
    </w:p>
    <w:p>
      <w:pPr>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积极响应国家</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碳达峰、碳中和</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战略，鼓励新能源上下游企业聚集发展，逐步构建绿色低碳、节能高效、多元互补、智慧互联的新能源消费体系。</w:t>
      </w:r>
      <w:r>
        <w:rPr>
          <w:rFonts w:hint="default" w:ascii="Times New Roman" w:hAnsi="Times New Roman" w:eastAsia="方正仿宋简体" w:cs="Times New Roman"/>
          <w:b/>
          <w:bCs/>
          <w:sz w:val="32"/>
          <w:szCs w:val="32"/>
        </w:rPr>
        <w:t>积极探索应用端功能</w:t>
      </w:r>
      <w:r>
        <w:rPr>
          <w:rFonts w:hint="default" w:ascii="Times New Roman" w:hAnsi="Times New Roman" w:eastAsia="方正仿宋简体" w:cs="Times New Roman"/>
          <w:b/>
          <w:bCs/>
          <w:kern w:val="0"/>
          <w:sz w:val="32"/>
          <w:szCs w:val="32"/>
        </w:rPr>
        <w:t>。</w:t>
      </w:r>
      <w:r>
        <w:rPr>
          <w:rFonts w:hint="default" w:ascii="Times New Roman" w:hAnsi="Times New Roman" w:eastAsia="方正仿宋简体" w:cs="Times New Roman"/>
          <w:sz w:val="32"/>
          <w:szCs w:val="32"/>
        </w:rPr>
        <w:t>依托</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泉州芯谷</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南安分园区和泉州（南安）光电产业信息基地，推进高效异质结电池技术创新发展产业示范区和生产装备开发中心建设，搭建</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移动能源+</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创新创业平台，推广移动能源技术服务和产品应用。</w:t>
      </w:r>
      <w:r>
        <w:rPr>
          <w:rFonts w:hint="default" w:ascii="Times New Roman" w:hAnsi="Times New Roman" w:eastAsia="方正仿宋简体" w:cs="Times New Roman"/>
          <w:sz w:val="32"/>
          <w:szCs w:val="32"/>
        </w:rPr>
        <w:tab/>
      </w:r>
      <w:r>
        <w:rPr>
          <w:rFonts w:hint="default" w:ascii="Times New Roman" w:hAnsi="Times New Roman" w:eastAsia="方正仿宋简体" w:cs="Times New Roman"/>
          <w:b/>
          <w:bCs/>
          <w:sz w:val="32"/>
          <w:szCs w:val="32"/>
        </w:rPr>
        <w:t>推动产业链拓展延伸</w:t>
      </w:r>
      <w:r>
        <w:rPr>
          <w:rFonts w:hint="default" w:ascii="Times New Roman" w:hAnsi="Times New Roman" w:eastAsia="方正仿宋简体" w:cs="Times New Roman"/>
          <w:b/>
          <w:bCs/>
          <w:kern w:val="0"/>
          <w:sz w:val="32"/>
          <w:szCs w:val="32"/>
        </w:rPr>
        <w:t>。</w:t>
      </w:r>
      <w:r>
        <w:rPr>
          <w:rFonts w:hint="default" w:ascii="Times New Roman" w:hAnsi="Times New Roman" w:eastAsia="方正仿宋简体" w:cs="Times New Roman"/>
          <w:sz w:val="32"/>
          <w:szCs w:val="32"/>
        </w:rPr>
        <w:t>拓展太阳能光伏、LED照明产业链，发展异质结电池及装备生产；引导形成涵盖上游硅片硅料、中游太阳能电池及组件、下游系统集成、电站工程总承包的完整产业链；鼓励阳光中科等本地龙头企业通过并购、参股、交叉持股等方式补链强链扩链，提高光伏产业上下游垂直整合度，增强原材料、基础辅料供应链调配能力。策划、推进东田抽水蓄能等一批能源项目。</w:t>
      </w:r>
      <w:r>
        <w:rPr>
          <w:rFonts w:hint="default" w:ascii="Times New Roman" w:hAnsi="Times New Roman" w:eastAsia="方正仿宋简体" w:cs="Times New Roman"/>
          <w:b/>
          <w:bCs/>
          <w:sz w:val="32"/>
          <w:szCs w:val="32"/>
        </w:rPr>
        <w:t>加快新能源体系建设</w:t>
      </w:r>
      <w:r>
        <w:rPr>
          <w:rFonts w:hint="default" w:ascii="Times New Roman" w:hAnsi="Times New Roman" w:eastAsia="方正仿宋简体" w:cs="Times New Roman"/>
          <w:b/>
          <w:bCs/>
          <w:kern w:val="0"/>
          <w:sz w:val="32"/>
          <w:szCs w:val="32"/>
        </w:rPr>
        <w:t>。</w:t>
      </w:r>
      <w:r>
        <w:rPr>
          <w:rFonts w:hint="default" w:ascii="Times New Roman" w:hAnsi="Times New Roman" w:eastAsia="方正仿宋简体" w:cs="Times New Roman"/>
          <w:sz w:val="32"/>
          <w:szCs w:val="32"/>
        </w:rPr>
        <w:t>培育新型电力数字产业，延伸探索集中式、分布式新能源接入技术，加快建设分布式微网直流系统；围绕向阳风电场、翔云风电场、高嵛山风电场等打造风电运维基地，发展风电智慧运维服务、招引齿轮箱、主轴轴承、控制系统等风电关键零部件领域龙头企业；抢抓氢能产业发展机遇，探索培育水冷电堆模块、燃料电池电堆、车用燃料电池系统等产业化项目；探索发展生物质颗粒燃料，推动生物质能源多元化发展与利用，提升生物质能源在未来低碳能源结构中的占比。</w:t>
      </w:r>
    </w:p>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1121" w:hanging="420"/>
        <w:jc w:val="left"/>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二、新材料产业赋能升级</w:t>
      </w:r>
    </w:p>
    <w:p>
      <w:pPr>
        <w:pStyle w:val="8"/>
        <w:pageBreakBefore w:val="0"/>
        <w:widowControl/>
        <w:kinsoku/>
        <w:wordWrap/>
        <w:overflowPunct/>
        <w:topLinePunct w:val="0"/>
        <w:autoSpaceDE/>
        <w:autoSpaceDN/>
        <w:bidi w:val="0"/>
        <w:adjustRightInd/>
        <w:snapToGrid/>
        <w:spacing w:beforeAutospacing="0" w:afterAutospacing="0" w:line="600" w:lineRule="exact"/>
        <w:ind w:firstLine="640"/>
        <w:jc w:val="both"/>
        <w:textAlignment w:val="auto"/>
        <w:rPr>
          <w:rFonts w:hint="default" w:ascii="Times New Roman" w:hAnsi="Times New Roman" w:eastAsia="方正仿宋简体" w:cs="Times New Roman"/>
          <w:kern w:val="2"/>
          <w:sz w:val="32"/>
          <w:szCs w:val="32"/>
        </w:rPr>
      </w:pPr>
      <w:r>
        <w:rPr>
          <w:rFonts w:hint="default" w:ascii="Times New Roman" w:hAnsi="Times New Roman" w:eastAsia="方正仿宋简体" w:cs="Times New Roman"/>
          <w:kern w:val="2"/>
          <w:sz w:val="32"/>
          <w:szCs w:val="32"/>
        </w:rPr>
        <w:t>提升加工工艺水准，建立核心技术壁垒，做优先进基础材料，突破关键战略材料。</w:t>
      </w:r>
      <w:r>
        <w:rPr>
          <w:rFonts w:hint="default" w:ascii="Times New Roman" w:hAnsi="Times New Roman" w:eastAsia="方正仿宋简体" w:cs="Times New Roman"/>
          <w:b/>
          <w:bCs/>
          <w:sz w:val="32"/>
          <w:szCs w:val="32"/>
        </w:rPr>
        <w:t>做优先进基础材料。</w:t>
      </w:r>
      <w:r>
        <w:rPr>
          <w:rFonts w:hint="default" w:ascii="Times New Roman" w:hAnsi="Times New Roman" w:eastAsia="方正仿宋简体" w:cs="Times New Roman"/>
          <w:sz w:val="32"/>
          <w:szCs w:val="32"/>
        </w:rPr>
        <w:t>重点突破先进基础材料关键共性技术，推进优势产能合作，提升产业整体竞争力，实现基础材料由大变强；关注特种陶瓷材料研发，加快碳化硅纤维、氮化硅纤维和陶瓷基复合材料的研究及产业化应用；加快研发高性能碳纤维以及对位芳纶纤维的系列化、产业化技术。</w:t>
      </w:r>
      <w:r>
        <w:rPr>
          <w:rFonts w:hint="default" w:ascii="Times New Roman" w:hAnsi="Times New Roman" w:eastAsia="方正仿宋简体" w:cs="Times New Roman"/>
          <w:b/>
          <w:bCs/>
          <w:kern w:val="2"/>
          <w:sz w:val="32"/>
          <w:szCs w:val="32"/>
        </w:rPr>
        <w:t>突破关键战略材料</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sz w:val="32"/>
          <w:szCs w:val="32"/>
        </w:rPr>
        <w:t>优先发展化合物半导体、光电信息材料、新型建筑材料、新能源材料和先进高分子材料。借助本地纺织鞋服、建材家居等石化终端产品的优势，重点发展高性能树脂、特种橡胶、高性能纤维和功能性膜等先进高分子材料；探索延伸石墨烯原材料、精加工、产品应用等产业链，重点关注石墨烯在高分子材料、电池材料、特种防腐材料等领域的应用，培育增材制造（3D打印）优势企业；主动对接嘉庚创新实验室，以三安化合物半导体材料为龙头，实施</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新材料+</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工程，加快形成具备较强自主创新能力和可持续发展能力、产学研用紧密结合的新材料产业体系。</w:t>
      </w:r>
    </w:p>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1121" w:hanging="420"/>
        <w:jc w:val="left"/>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三、节能环保产业持续发展</w:t>
      </w:r>
    </w:p>
    <w:p>
      <w:pPr>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加快传统产业绿色转型升级，深入推进新材料、机械装备、循环经济与节能降碳工艺结合发展。</w:t>
      </w:r>
      <w:r>
        <w:rPr>
          <w:rFonts w:hint="default" w:ascii="Times New Roman" w:hAnsi="Times New Roman" w:eastAsia="方正仿宋简体" w:cs="Times New Roman"/>
          <w:b/>
          <w:bCs/>
          <w:sz w:val="32"/>
          <w:szCs w:val="32"/>
        </w:rPr>
        <w:t>发展</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b/>
          <w:bCs/>
          <w:sz w:val="32"/>
          <w:szCs w:val="32"/>
        </w:rPr>
        <w:t>节能+新材料</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b/>
          <w:bCs/>
          <w:kern w:val="0"/>
          <w:sz w:val="32"/>
          <w:szCs w:val="32"/>
        </w:rPr>
        <w:t>。</w:t>
      </w:r>
      <w:r>
        <w:rPr>
          <w:rFonts w:hint="default" w:ascii="Times New Roman" w:hAnsi="Times New Roman" w:eastAsia="方正仿宋简体" w:cs="Times New Roman"/>
          <w:sz w:val="32"/>
          <w:szCs w:val="32"/>
        </w:rPr>
        <w:t>以重点行业企业和工业园区为主体，推动闽发铝业、九牧厨卫、利昌新材料等龙头企业由传统材料生产应用向环保型新材料生产应用发展，渗透产品全生命周期理念；加大节能材料的推广应用力度，引导企业注重提升综合效益。</w:t>
      </w:r>
      <w:r>
        <w:rPr>
          <w:rFonts w:hint="default" w:ascii="Times New Roman" w:hAnsi="Times New Roman" w:eastAsia="方正仿宋简体" w:cs="Times New Roman"/>
          <w:b/>
          <w:bCs/>
          <w:sz w:val="32"/>
          <w:szCs w:val="32"/>
        </w:rPr>
        <w:t>发展</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b/>
          <w:bCs/>
          <w:sz w:val="32"/>
          <w:szCs w:val="32"/>
        </w:rPr>
        <w:t>节能+机械装备</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b/>
          <w:bCs/>
          <w:kern w:val="0"/>
          <w:sz w:val="32"/>
          <w:szCs w:val="32"/>
        </w:rPr>
        <w:t>。</w:t>
      </w:r>
      <w:r>
        <w:rPr>
          <w:rFonts w:hint="default" w:ascii="Times New Roman" w:hAnsi="Times New Roman" w:eastAsia="方正仿宋简体" w:cs="Times New Roman"/>
          <w:sz w:val="32"/>
          <w:szCs w:val="32"/>
        </w:rPr>
        <w:t>围绕节能降碳目标，加大节能环保技术研发力度，发挥中能泰丰等龙头企业的带头作用，重点在建材、化工、纺织等行业推广节能降碳技术装备，探索发展烟气脱硫脱硝、智能空压机、有机废气化、余热余压利用等装备。</w:t>
      </w:r>
      <w:r>
        <w:rPr>
          <w:rFonts w:hint="default" w:ascii="Times New Roman" w:hAnsi="Times New Roman" w:eastAsia="方正仿宋简体" w:cs="Times New Roman"/>
          <w:b/>
          <w:bCs/>
          <w:sz w:val="32"/>
          <w:szCs w:val="32"/>
        </w:rPr>
        <w:t>发展</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b/>
          <w:bCs/>
          <w:sz w:val="32"/>
          <w:szCs w:val="32"/>
        </w:rPr>
        <w:t>节能+循环经济</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b/>
          <w:bCs/>
          <w:kern w:val="0"/>
          <w:sz w:val="32"/>
          <w:szCs w:val="32"/>
        </w:rPr>
        <w:t>。</w:t>
      </w:r>
      <w:r>
        <w:rPr>
          <w:rFonts w:hint="default" w:ascii="Times New Roman" w:hAnsi="Times New Roman" w:eastAsia="方正仿宋简体" w:cs="Times New Roman"/>
          <w:sz w:val="32"/>
          <w:szCs w:val="32"/>
        </w:rPr>
        <w:t>在石材陶瓷、机械装备等重点产业全面推行循环经济发展模式，构建绿色低碳的循环型产业体系；进一步构建以</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互联网+</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为基础的智能再生资源回收利用体系，提升再生资源回收网络化、智能化水平；推进海西再生资源产业园、海西熔铸熔炼集中区等园区建设，发展源头减量、节能循环、回收再造等核心技术，加速石粉碎石等大宗工业固废利用产业化发展，加快形成集分拣、拆解、加工、交易、资源化利用、无害化处理为一体的再生资源产业链，打造绿色低碳循环发展经济体系。</w:t>
      </w:r>
      <w:bookmarkEnd w:id="28"/>
      <w:bookmarkStart w:id="29" w:name="_Toc109737590"/>
    </w:p>
    <w:p>
      <w:pPr>
        <w:pStyle w:val="2"/>
        <w:rPr>
          <w:rFonts w:hint="default" w:ascii="Times New Roman" w:hAnsi="Times New Roman" w:cs="Times New Roman"/>
        </w:rPr>
      </w:pPr>
    </w:p>
    <w:p>
      <w:pPr>
        <w:pStyle w:val="5"/>
        <w:keepNext w:val="0"/>
        <w:keepLines w:val="0"/>
        <w:pageBreakBefore w:val="0"/>
        <w:numPr>
          <w:ilvl w:val="0"/>
          <w:numId w:val="6"/>
        </w:numPr>
        <w:kinsoku/>
        <w:wordWrap/>
        <w:overflowPunct/>
        <w:topLinePunct w:val="0"/>
        <w:autoSpaceDE/>
        <w:autoSpaceDN/>
        <w:bidi w:val="0"/>
        <w:adjustRightInd/>
        <w:snapToGrid/>
        <w:spacing w:before="0" w:beforeAutospacing="0" w:after="0" w:afterAutospacing="0" w:line="600" w:lineRule="exact"/>
        <w:textAlignment w:val="auto"/>
        <w:rPr>
          <w:rFonts w:hint="default" w:ascii="Times New Roman" w:hAnsi="Times New Roman" w:eastAsia="黑体" w:cs="Times New Roman"/>
          <w:b w:val="0"/>
          <w:bCs w:val="0"/>
          <w:kern w:val="36"/>
          <w:sz w:val="32"/>
          <w:szCs w:val="32"/>
        </w:rPr>
      </w:pPr>
      <w:r>
        <w:rPr>
          <w:rFonts w:hint="default" w:ascii="Times New Roman" w:hAnsi="Times New Roman" w:eastAsia="黑体" w:cs="Times New Roman"/>
          <w:b w:val="0"/>
          <w:bCs w:val="0"/>
          <w:kern w:val="36"/>
          <w:sz w:val="32"/>
          <w:szCs w:val="32"/>
        </w:rPr>
        <w:t>主要任务</w:t>
      </w:r>
      <w:bookmarkEnd w:id="29"/>
      <w:bookmarkStart w:id="30" w:name="_Toc109737591"/>
      <w:bookmarkStart w:id="31" w:name="_Hlk88555608"/>
    </w:p>
    <w:p>
      <w:pPr>
        <w:pStyle w:val="5"/>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600" w:lineRule="exact"/>
        <w:jc w:val="center"/>
        <w:textAlignment w:val="auto"/>
        <w:rPr>
          <w:rFonts w:hint="default" w:ascii="Times New Roman" w:hAnsi="Times New Roman" w:eastAsia="黑体" w:cs="Times New Roman"/>
          <w:b w:val="0"/>
          <w:bCs w:val="0"/>
          <w:kern w:val="2"/>
          <w:sz w:val="32"/>
          <w:szCs w:val="32"/>
        </w:rPr>
      </w:pPr>
      <w:r>
        <w:rPr>
          <w:rFonts w:hint="default" w:ascii="Times New Roman" w:hAnsi="Times New Roman" w:eastAsia="黑体" w:cs="Times New Roman"/>
          <w:b w:val="0"/>
          <w:bCs w:val="0"/>
          <w:kern w:val="2"/>
          <w:sz w:val="32"/>
          <w:szCs w:val="32"/>
        </w:rPr>
        <w:t>第一节 坚持创新驱动，增强产业发展动能</w:t>
      </w:r>
      <w:bookmarkEnd w:id="30"/>
    </w:p>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1121" w:hanging="420"/>
        <w:jc w:val="left"/>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一、全面提升自主创新水平</w:t>
      </w:r>
    </w:p>
    <w:p>
      <w:pPr>
        <w:pStyle w:val="8"/>
        <w:pageBreakBefore w:val="0"/>
        <w:widowControl/>
        <w:tabs>
          <w:tab w:val="left" w:pos="1418"/>
          <w:tab w:val="left" w:pos="1560"/>
          <w:tab w:val="clear" w:pos="916"/>
        </w:tabs>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bCs/>
          <w:sz w:val="32"/>
          <w:szCs w:val="32"/>
        </w:rPr>
      </w:pPr>
      <w:r>
        <w:rPr>
          <w:rFonts w:hint="default" w:ascii="Times New Roman" w:hAnsi="Times New Roman" w:eastAsia="方正仿宋简体" w:cs="Times New Roman"/>
          <w:b/>
          <w:bCs/>
          <w:sz w:val="32"/>
          <w:szCs w:val="32"/>
        </w:rPr>
        <w:t>建立健全产业创新机制。</w:t>
      </w:r>
      <w:r>
        <w:rPr>
          <w:rFonts w:hint="default" w:ascii="Times New Roman" w:hAnsi="Times New Roman" w:eastAsia="方正仿宋简体" w:cs="Times New Roman"/>
          <w:bCs/>
          <w:sz w:val="32"/>
          <w:szCs w:val="32"/>
        </w:rPr>
        <w:t>加强创业创新的顶层设计、分类施策，形成可持续推进机制。围绕产业创新、企业转型需求，提升企业技术创新话语权，</w:t>
      </w:r>
      <w:r>
        <w:rPr>
          <w:rFonts w:hint="default" w:ascii="Times New Roman" w:hAnsi="Times New Roman" w:eastAsia="方正仿宋简体" w:cs="Times New Roman"/>
          <w:sz w:val="32"/>
          <w:szCs w:val="32"/>
        </w:rPr>
        <w:t>鼓励行业骨干企业成为产业链</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链主</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，发挥</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头雁</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作用，集聚高端生产要素，带动中小企业发展，联合上下游企业加强产业协同和技术攻关，加快构建协同创新体系，驱动产业链转型升级。</w:t>
      </w:r>
    </w:p>
    <w:p>
      <w:pPr>
        <w:pStyle w:val="8"/>
        <w:pageBreakBefore w:val="0"/>
        <w:widowControl/>
        <w:tabs>
          <w:tab w:val="left" w:pos="1418"/>
          <w:tab w:val="left" w:pos="1560"/>
        </w:tabs>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激发科研机构创新活力。</w:t>
      </w:r>
      <w:r>
        <w:rPr>
          <w:rFonts w:hint="default" w:ascii="Times New Roman" w:hAnsi="Times New Roman" w:eastAsia="方正仿宋简体" w:cs="Times New Roman"/>
          <w:sz w:val="32"/>
          <w:szCs w:val="32"/>
        </w:rPr>
        <w:t>围绕产业链布局创新链，建立健全共性技术研发机构，发挥科研机构自主创新作用，打造原创技术</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策源地</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支持机械装备、电子信息等行业龙头企业联合哈工大、厦大等高等院校、科研院所和上下游企业共建国家产业创新中心，形成上中下游、大中小企业融通的良好创新生态，集中力量整合提升一批关键共性技术平台，提升整体产业链效率和创新水平。</w:t>
      </w:r>
    </w:p>
    <w:p>
      <w:pPr>
        <w:pStyle w:val="8"/>
        <w:pageBreakBefore w:val="0"/>
        <w:widowControl/>
        <w:tabs>
          <w:tab w:val="left" w:pos="1418"/>
          <w:tab w:val="clear" w:pos="1832"/>
        </w:tabs>
        <w:kinsoku/>
        <w:wordWrap/>
        <w:overflowPunct/>
        <w:topLinePunct w:val="0"/>
        <w:autoSpaceDE/>
        <w:autoSpaceDN/>
        <w:bidi w:val="0"/>
        <w:adjustRightInd/>
        <w:snapToGrid/>
        <w:spacing w:beforeAutospacing="0" w:afterAutospacing="0" w:line="600" w:lineRule="exact"/>
        <w:ind w:firstLine="720"/>
        <w:jc w:val="both"/>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积极探索</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b/>
          <w:bCs/>
          <w:sz w:val="32"/>
          <w:szCs w:val="32"/>
        </w:rPr>
        <w:t>未来工厂</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b/>
          <w:bCs/>
          <w:sz w:val="32"/>
          <w:szCs w:val="32"/>
        </w:rPr>
        <w:t>建设。</w:t>
      </w:r>
      <w:r>
        <w:rPr>
          <w:rFonts w:hint="default" w:ascii="Times New Roman" w:hAnsi="Times New Roman" w:eastAsia="方正仿宋简体" w:cs="Times New Roman"/>
          <w:bCs/>
          <w:sz w:val="32"/>
          <w:szCs w:val="32"/>
        </w:rPr>
        <w:t>推进智能制造纵深化发展</w:t>
      </w:r>
      <w:r>
        <w:rPr>
          <w:rFonts w:hint="default" w:ascii="Times New Roman" w:hAnsi="Times New Roman" w:eastAsia="方正仿宋简体" w:cs="Times New Roman"/>
          <w:b/>
          <w:sz w:val="32"/>
          <w:szCs w:val="32"/>
        </w:rPr>
        <w:t>，</w:t>
      </w:r>
      <w:r>
        <w:rPr>
          <w:rFonts w:hint="default" w:ascii="Times New Roman" w:hAnsi="Times New Roman" w:eastAsia="方正仿宋简体" w:cs="Times New Roman"/>
          <w:sz w:val="32"/>
          <w:szCs w:val="32"/>
        </w:rPr>
        <w:t>加快推进重点行业智能化技术改造，梯次开展</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数字化车间—智能工厂—未来工厂</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提升路径，大力发展智能设计、网络协同制造、个性化定制、远程运维、共享制造等新模式新应用。鼓励电子信息类关联企业合作建设地理信息大数据应用中心，重点围绕地图服务、导航定位服务、地理信息系统服务三大领域，构建产业孵化与公共服务中心。</w:t>
      </w:r>
      <w:r>
        <w:rPr>
          <w:rFonts w:hint="default" w:ascii="Times New Roman" w:hAnsi="Times New Roman" w:eastAsia="方正仿宋简体" w:cs="Times New Roman"/>
          <w:bCs/>
          <w:sz w:val="32"/>
          <w:szCs w:val="32"/>
        </w:rPr>
        <w:t>探索</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bCs/>
          <w:sz w:val="32"/>
          <w:szCs w:val="32"/>
        </w:rPr>
        <w:t>未来工厂</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bCs/>
          <w:sz w:val="32"/>
          <w:szCs w:val="32"/>
        </w:rPr>
        <w:t>综合应用，</w:t>
      </w:r>
      <w:r>
        <w:rPr>
          <w:rFonts w:hint="default" w:ascii="Times New Roman" w:hAnsi="Times New Roman" w:eastAsia="方正仿宋简体" w:cs="Times New Roman"/>
          <w:sz w:val="32"/>
          <w:szCs w:val="32"/>
        </w:rPr>
        <w:t>以数据供应链为纽带，实现产业链、创新链、供应链、资金链的系统集成和融合互通，整合各链条优势功能。</w:t>
      </w:r>
    </w:p>
    <w:p>
      <w:pPr>
        <w:pStyle w:val="8"/>
        <w:pageBreakBefore w:val="0"/>
        <w:widowControl/>
        <w:tabs>
          <w:tab w:val="left" w:pos="1418"/>
          <w:tab w:val="clear" w:pos="1832"/>
        </w:tabs>
        <w:kinsoku/>
        <w:wordWrap/>
        <w:overflowPunct/>
        <w:topLinePunct w:val="0"/>
        <w:autoSpaceDE/>
        <w:autoSpaceDN/>
        <w:bidi w:val="0"/>
        <w:adjustRightInd/>
        <w:snapToGrid/>
        <w:spacing w:beforeAutospacing="0" w:afterAutospacing="0" w:line="600" w:lineRule="exact"/>
        <w:ind w:firstLine="72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sz w:val="32"/>
          <w:szCs w:val="32"/>
        </w:rPr>
        <w:t>鼓励制造企业发展服务型制造。</w:t>
      </w:r>
      <w:r>
        <w:rPr>
          <w:rFonts w:hint="default" w:ascii="Times New Roman" w:hAnsi="Times New Roman" w:eastAsia="方正仿宋简体" w:cs="Times New Roman"/>
          <w:sz w:val="32"/>
          <w:szCs w:val="32"/>
        </w:rPr>
        <w:t>引导电器机械、纸制品业等传统制造行业顺应服务化发展趋势，大力发展个性化定制、网络化协同、智能化生产、服务化延伸、数字化管理等新模式新业态。鼓励制造企业向产业链上下游环节拓展，不断增加服务要素在投入和产出中的比重，从加工组装向</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制造+服务</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转型，从出售产品向</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产品+服务</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转变。支持龙头企业、高校研究平台分行业探索融合发展路径，积极发展信息、检测、展览、物流、商务、知识产权等综合生产性服务业。引入国内外知名设计机构和专业团队，协助传统制造业构建</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设计＋研发＋用户体验</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的创新设计体系。</w:t>
      </w:r>
    </w:p>
    <w:p>
      <w:pPr>
        <w:pStyle w:val="7"/>
        <w:pageBreakBefore w:val="0"/>
        <w:kinsoku/>
        <w:wordWrap/>
        <w:overflowPunct/>
        <w:topLinePunct w:val="0"/>
        <w:autoSpaceDE/>
        <w:autoSpaceDN/>
        <w:bidi w:val="0"/>
        <w:adjustRightInd/>
        <w:snapToGrid/>
        <w:spacing w:beforeAutospacing="0" w:after="0" w:afterAutospacing="0" w:line="600" w:lineRule="exact"/>
        <w:jc w:val="center"/>
        <w:textAlignment w:val="auto"/>
        <w:rPr>
          <w:rFonts w:hint="default" w:ascii="Times New Roman" w:hAnsi="Times New Roman" w:eastAsia="黑体" w:cs="Times New Roman"/>
          <w:b w:val="0"/>
          <w:bCs w:val="0"/>
          <w:sz w:val="32"/>
          <w:szCs w:val="32"/>
        </w:rPr>
      </w:pPr>
      <w:bookmarkStart w:id="32" w:name="_Toc107838297"/>
      <w:r>
        <w:rPr>
          <w:rFonts w:hint="default" w:ascii="Times New Roman" w:hAnsi="Times New Roman" w:eastAsia="黑体" w:cs="Times New Roman"/>
          <w:b w:val="0"/>
          <w:bCs w:val="0"/>
          <w:sz w:val="32"/>
          <w:szCs w:val="32"/>
        </w:rPr>
        <w:t xml:space="preserve">专栏 </w:t>
      </w:r>
      <w:r>
        <w:rPr>
          <w:rFonts w:hint="default" w:ascii="Times New Roman" w:hAnsi="Times New Roman" w:eastAsia="黑体" w:cs="Times New Roman"/>
          <w:b w:val="0"/>
          <w:bCs w:val="0"/>
          <w:sz w:val="32"/>
          <w:szCs w:val="32"/>
        </w:rPr>
        <w:fldChar w:fldCharType="begin"/>
      </w:r>
      <w:r>
        <w:rPr>
          <w:rFonts w:hint="default" w:ascii="Times New Roman" w:hAnsi="Times New Roman" w:eastAsia="黑体" w:cs="Times New Roman"/>
          <w:b w:val="0"/>
          <w:bCs w:val="0"/>
          <w:sz w:val="32"/>
          <w:szCs w:val="32"/>
        </w:rPr>
        <w:instrText xml:space="preserve"> SEQ 专栏 \* ARABIC </w:instrText>
      </w:r>
      <w:r>
        <w:rPr>
          <w:rFonts w:hint="default" w:ascii="Times New Roman" w:hAnsi="Times New Roman" w:eastAsia="黑体" w:cs="Times New Roman"/>
          <w:b w:val="0"/>
          <w:bCs w:val="0"/>
          <w:sz w:val="32"/>
          <w:szCs w:val="32"/>
        </w:rPr>
        <w:fldChar w:fldCharType="separate"/>
      </w:r>
      <w:r>
        <w:rPr>
          <w:rFonts w:hint="default" w:ascii="Times New Roman" w:hAnsi="Times New Roman" w:eastAsia="黑体" w:cs="Times New Roman"/>
          <w:b w:val="0"/>
          <w:bCs w:val="0"/>
          <w:sz w:val="32"/>
          <w:szCs w:val="32"/>
        </w:rPr>
        <w:t>5</w:t>
      </w:r>
      <w:r>
        <w:rPr>
          <w:rFonts w:hint="default" w:ascii="Times New Roman" w:hAnsi="Times New Roman" w:eastAsia="黑体" w:cs="Times New Roman"/>
          <w:b w:val="0"/>
          <w:bCs w:val="0"/>
          <w:sz w:val="32"/>
          <w:szCs w:val="32"/>
        </w:rPr>
        <w:fldChar w:fldCharType="end"/>
      </w:r>
      <w:r>
        <w:rPr>
          <w:rFonts w:hint="default" w:ascii="Times New Roman" w:hAnsi="Times New Roman" w:eastAsia="黑体" w:cs="Times New Roman"/>
          <w:b w:val="0"/>
          <w:bCs w:val="0"/>
          <w:sz w:val="32"/>
          <w:szCs w:val="32"/>
        </w:rPr>
        <w:t>：产业创新发展提升工程</w:t>
      </w:r>
      <w:bookmarkEnd w:id="32"/>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0" w:hRule="atLeast"/>
          <w:jc w:val="center"/>
        </w:trPr>
        <w:tc>
          <w:tcPr>
            <w:tcW w:w="7837" w:type="dxa"/>
          </w:tcPr>
          <w:p>
            <w:pPr>
              <w:pStyle w:val="8"/>
              <w:keepNext w:val="0"/>
              <w:keepLines w:val="0"/>
              <w:pageBreakBefore w:val="0"/>
              <w:widowControl/>
              <w:numPr>
                <w:ilvl w:val="0"/>
                <w:numId w:val="0"/>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kinsoku/>
              <w:wordWrap/>
              <w:overflowPunct/>
              <w:topLinePunct w:val="0"/>
              <w:autoSpaceDE/>
              <w:autoSpaceDN/>
              <w:bidi w:val="0"/>
              <w:adjustRightInd/>
              <w:snapToGrid/>
              <w:spacing w:beforeAutospacing="0" w:afterAutospacing="0" w:line="440" w:lineRule="exact"/>
              <w:ind w:leftChars="0"/>
              <w:jc w:val="both"/>
              <w:textAlignment w:val="auto"/>
              <w:rPr>
                <w:rFonts w:hint="default" w:ascii="Times New Roman" w:hAnsi="Times New Roman" w:eastAsia="方正仿宋简体" w:cs="Times New Roman"/>
                <w:kern w:val="2"/>
                <w:sz w:val="28"/>
                <w:szCs w:val="28"/>
              </w:rPr>
            </w:pPr>
          </w:p>
          <w:p>
            <w:pPr>
              <w:pStyle w:val="8"/>
              <w:keepNext w:val="0"/>
              <w:keepLines w:val="0"/>
              <w:pageBreakBefore w:val="0"/>
              <w:widowControl/>
              <w:numPr>
                <w:ilvl w:val="0"/>
                <w:numId w:val="3"/>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kinsoku/>
              <w:wordWrap/>
              <w:overflowPunct/>
              <w:topLinePunct w:val="0"/>
              <w:autoSpaceDE/>
              <w:autoSpaceDN/>
              <w:bidi w:val="0"/>
              <w:adjustRightInd/>
              <w:snapToGrid/>
              <w:spacing w:beforeAutospacing="0" w:afterAutospacing="0" w:line="520" w:lineRule="exact"/>
              <w:ind w:left="0" w:firstLine="0"/>
              <w:jc w:val="both"/>
              <w:textAlignment w:val="auto"/>
              <w:rPr>
                <w:rFonts w:hint="default" w:ascii="Times New Roman" w:hAnsi="Times New Roman" w:eastAsia="方正仿宋简体" w:cs="Times New Roman"/>
                <w:kern w:val="2"/>
                <w:sz w:val="30"/>
                <w:szCs w:val="30"/>
              </w:rPr>
            </w:pPr>
            <w:r>
              <w:rPr>
                <w:rStyle w:val="55"/>
                <w:rFonts w:hint="default" w:ascii="Times New Roman" w:hAnsi="Times New Roman" w:eastAsia="方正仿宋简体" w:cs="Times New Roman"/>
                <w:sz w:val="30"/>
                <w:szCs w:val="30"/>
              </w:rPr>
              <w:t>创新平台赋能计划</w:t>
            </w:r>
            <w:r>
              <w:rPr>
                <w:rFonts w:hint="default" w:ascii="Times New Roman" w:hAnsi="Times New Roman" w:eastAsia="方正仿宋简体" w:cs="Times New Roman"/>
                <w:b/>
                <w:bCs/>
                <w:kern w:val="2"/>
                <w:sz w:val="30"/>
                <w:szCs w:val="30"/>
              </w:rPr>
              <w:t>：</w:t>
            </w:r>
            <w:r>
              <w:rPr>
                <w:rFonts w:hint="default" w:ascii="Times New Roman" w:hAnsi="Times New Roman" w:eastAsia="方正仿宋简体" w:cs="Times New Roman"/>
                <w:kern w:val="2"/>
                <w:sz w:val="30"/>
                <w:szCs w:val="30"/>
              </w:rPr>
              <w:t>大力推进科学城、孵化器（众创空间）、中试基地建设，加快布局国际化科创合作平台，集聚一批高层次人才团队、高质量孵化载体和高水平研发平台。进一步完善泛家居、天地汇、智慧城市等平台功能。</w:t>
            </w:r>
          </w:p>
          <w:p>
            <w:pPr>
              <w:pStyle w:val="8"/>
              <w:keepNext w:val="0"/>
              <w:keepLines w:val="0"/>
              <w:pageBreakBefore w:val="0"/>
              <w:widowControl/>
              <w:numPr>
                <w:ilvl w:val="0"/>
                <w:numId w:val="3"/>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kinsoku/>
              <w:wordWrap/>
              <w:overflowPunct/>
              <w:topLinePunct w:val="0"/>
              <w:autoSpaceDE/>
              <w:autoSpaceDN/>
              <w:bidi w:val="0"/>
              <w:adjustRightInd/>
              <w:snapToGrid/>
              <w:spacing w:beforeAutospacing="0" w:afterAutospacing="0" w:line="520" w:lineRule="exact"/>
              <w:ind w:left="0" w:firstLine="0"/>
              <w:jc w:val="both"/>
              <w:textAlignment w:val="auto"/>
              <w:rPr>
                <w:rFonts w:hint="default" w:ascii="Times New Roman" w:hAnsi="Times New Roman" w:eastAsia="方正仿宋简体" w:cs="Times New Roman"/>
                <w:kern w:val="2"/>
                <w:sz w:val="30"/>
                <w:szCs w:val="30"/>
              </w:rPr>
            </w:pPr>
            <w:r>
              <w:rPr>
                <w:rFonts w:hint="default" w:ascii="Times New Roman" w:hAnsi="Times New Roman" w:eastAsia="方正仿宋简体" w:cs="Times New Roman"/>
                <w:b/>
                <w:bCs/>
                <w:kern w:val="2"/>
                <w:sz w:val="30"/>
                <w:szCs w:val="30"/>
              </w:rPr>
              <w:t>科技企业倍增计划：</w:t>
            </w:r>
            <w:r>
              <w:rPr>
                <w:rFonts w:hint="default" w:ascii="Times New Roman" w:hAnsi="Times New Roman" w:eastAsia="方正仿宋简体" w:cs="Times New Roman"/>
                <w:kern w:val="2"/>
                <w:sz w:val="30"/>
                <w:szCs w:val="30"/>
              </w:rPr>
              <w:t>健全科技企业</w:t>
            </w:r>
            <w:r>
              <w:rPr>
                <w:rFonts w:hint="default" w:ascii="Times New Roman" w:hAnsi="Times New Roman" w:eastAsia="方正仿宋简体" w:cs="Times New Roman"/>
                <w:b w:val="0"/>
                <w:bCs w:val="0"/>
                <w:kern w:val="2"/>
                <w:sz w:val="30"/>
                <w:szCs w:val="30"/>
              </w:rPr>
              <w:t>“</w:t>
            </w:r>
            <w:r>
              <w:rPr>
                <w:rFonts w:hint="default" w:ascii="Times New Roman" w:hAnsi="Times New Roman" w:eastAsia="方正仿宋简体" w:cs="Times New Roman"/>
                <w:kern w:val="2"/>
                <w:sz w:val="30"/>
                <w:szCs w:val="30"/>
              </w:rPr>
              <w:t>微成长、小升高、高壮大</w:t>
            </w:r>
            <w:r>
              <w:rPr>
                <w:rFonts w:hint="default" w:ascii="Times New Roman" w:hAnsi="Times New Roman" w:eastAsia="方正仿宋简体" w:cs="Times New Roman"/>
                <w:b w:val="0"/>
                <w:bCs w:val="0"/>
                <w:kern w:val="2"/>
                <w:sz w:val="30"/>
                <w:szCs w:val="30"/>
              </w:rPr>
              <w:t>”</w:t>
            </w:r>
            <w:r>
              <w:rPr>
                <w:rFonts w:hint="default" w:ascii="Times New Roman" w:hAnsi="Times New Roman" w:eastAsia="方正仿宋简体" w:cs="Times New Roman"/>
                <w:kern w:val="2"/>
                <w:sz w:val="30"/>
                <w:szCs w:val="30"/>
              </w:rPr>
              <w:t>梯次培育机制，重点布局建设创业孵化综合科技服务平台、中小企业公共服务平台等，建立高新技术企业和科技型中小企业培育库。鼓励行业龙头骨干企业和创新型企业发挥牵引作用，创建企业技术中心、重点实验室、高新技术企业研发中心等企业创新载体。</w:t>
            </w:r>
          </w:p>
          <w:p>
            <w:pPr>
              <w:pStyle w:val="8"/>
              <w:keepNext w:val="0"/>
              <w:keepLines w:val="0"/>
              <w:pageBreakBefore w:val="0"/>
              <w:widowControl/>
              <w:numPr>
                <w:ilvl w:val="0"/>
                <w:numId w:val="3"/>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kinsoku/>
              <w:wordWrap/>
              <w:overflowPunct/>
              <w:topLinePunct w:val="0"/>
              <w:autoSpaceDE/>
              <w:autoSpaceDN/>
              <w:bidi w:val="0"/>
              <w:adjustRightInd/>
              <w:snapToGrid/>
              <w:spacing w:beforeAutospacing="0" w:afterAutospacing="0" w:line="520" w:lineRule="exact"/>
              <w:ind w:left="0" w:firstLine="0"/>
              <w:jc w:val="both"/>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kern w:val="2"/>
                <w:sz w:val="30"/>
                <w:szCs w:val="30"/>
              </w:rPr>
              <w:t>关键技术攻坚计划</w:t>
            </w:r>
            <w:bookmarkStart w:id="33" w:name="_Toc59809151"/>
            <w:bookmarkEnd w:id="33"/>
            <w:bookmarkStart w:id="34" w:name="_Toc77065663"/>
            <w:bookmarkEnd w:id="34"/>
            <w:bookmarkStart w:id="35" w:name="_Toc55219820"/>
            <w:bookmarkEnd w:id="35"/>
            <w:bookmarkStart w:id="36" w:name="_Toc77065664"/>
            <w:bookmarkEnd w:id="36"/>
            <w:bookmarkStart w:id="37" w:name="_Toc54899182"/>
            <w:bookmarkEnd w:id="37"/>
            <w:bookmarkStart w:id="38" w:name="_Toc59809152"/>
            <w:bookmarkEnd w:id="38"/>
            <w:r>
              <w:rPr>
                <w:rFonts w:hint="default" w:ascii="Times New Roman" w:hAnsi="Times New Roman" w:eastAsia="方正仿宋简体" w:cs="Times New Roman"/>
                <w:b/>
                <w:bCs/>
                <w:kern w:val="2"/>
                <w:sz w:val="30"/>
                <w:szCs w:val="30"/>
              </w:rPr>
              <w:t>：</w:t>
            </w:r>
            <w:r>
              <w:rPr>
                <w:rFonts w:hint="default" w:ascii="Times New Roman" w:hAnsi="Times New Roman" w:eastAsia="方正仿宋简体" w:cs="Times New Roman"/>
                <w:kern w:val="2"/>
                <w:sz w:val="30"/>
                <w:szCs w:val="30"/>
              </w:rPr>
              <w:t>大力推进科技成果转化示范工程和科技成果引进对接活动。紧盯制约产业发展关键领域、引领未来发展核心技术，抓住</w:t>
            </w:r>
            <w:r>
              <w:rPr>
                <w:rFonts w:hint="default" w:ascii="Times New Roman" w:hAnsi="Times New Roman" w:eastAsia="方正仿宋简体" w:cs="Times New Roman"/>
                <w:b w:val="0"/>
                <w:bCs w:val="0"/>
                <w:kern w:val="2"/>
                <w:sz w:val="30"/>
                <w:szCs w:val="30"/>
              </w:rPr>
              <w:t>“</w:t>
            </w:r>
            <w:r>
              <w:rPr>
                <w:rFonts w:hint="default" w:ascii="Times New Roman" w:hAnsi="Times New Roman" w:eastAsia="方正仿宋简体" w:cs="Times New Roman"/>
                <w:kern w:val="2"/>
                <w:sz w:val="30"/>
                <w:szCs w:val="30"/>
              </w:rPr>
              <w:t>卡链点</w:t>
            </w:r>
            <w:r>
              <w:rPr>
                <w:rFonts w:hint="default" w:ascii="Times New Roman" w:hAnsi="Times New Roman" w:eastAsia="方正仿宋简体" w:cs="Times New Roman"/>
                <w:b w:val="0"/>
                <w:bCs w:val="0"/>
                <w:kern w:val="2"/>
                <w:sz w:val="30"/>
                <w:szCs w:val="30"/>
              </w:rPr>
              <w:t>”</w:t>
            </w:r>
            <w:r>
              <w:rPr>
                <w:rFonts w:hint="default" w:ascii="Times New Roman" w:hAnsi="Times New Roman" w:eastAsia="方正仿宋简体" w:cs="Times New Roman"/>
                <w:kern w:val="2"/>
                <w:sz w:val="30"/>
                <w:szCs w:val="30"/>
              </w:rPr>
              <w:t>、</w:t>
            </w:r>
            <w:r>
              <w:rPr>
                <w:rFonts w:hint="default" w:ascii="Times New Roman" w:hAnsi="Times New Roman" w:eastAsia="方正仿宋简体" w:cs="Times New Roman"/>
                <w:b w:val="0"/>
                <w:bCs w:val="0"/>
                <w:kern w:val="2"/>
                <w:sz w:val="30"/>
                <w:szCs w:val="30"/>
              </w:rPr>
              <w:t>“</w:t>
            </w:r>
            <w:r>
              <w:rPr>
                <w:rFonts w:hint="default" w:ascii="Times New Roman" w:hAnsi="Times New Roman" w:eastAsia="方正仿宋简体" w:cs="Times New Roman"/>
                <w:kern w:val="2"/>
                <w:sz w:val="30"/>
                <w:szCs w:val="30"/>
              </w:rPr>
              <w:t>断链处</w:t>
            </w:r>
            <w:r>
              <w:rPr>
                <w:rFonts w:hint="default" w:ascii="Times New Roman" w:hAnsi="Times New Roman" w:eastAsia="方正仿宋简体" w:cs="Times New Roman"/>
                <w:b w:val="0"/>
                <w:bCs w:val="0"/>
                <w:kern w:val="2"/>
                <w:sz w:val="30"/>
                <w:szCs w:val="30"/>
              </w:rPr>
              <w:t>”</w:t>
            </w:r>
            <w:r>
              <w:rPr>
                <w:rFonts w:hint="default" w:ascii="Times New Roman" w:hAnsi="Times New Roman" w:eastAsia="方正仿宋简体" w:cs="Times New Roman"/>
                <w:kern w:val="2"/>
                <w:sz w:val="30"/>
                <w:szCs w:val="30"/>
              </w:rPr>
              <w:t>，坚持自主研发与成果引进相结合，以点带面深入开展技术攻关突破行动。</w:t>
            </w:r>
          </w:p>
        </w:tc>
      </w:tr>
    </w:tbl>
    <w:p>
      <w:pPr>
        <w:pStyle w:val="50"/>
        <w:keepNext/>
        <w:keepLines/>
        <w:pageBreakBefore w:val="0"/>
        <w:widowControl w:val="0"/>
        <w:numPr>
          <w:ilvl w:val="0"/>
          <w:numId w:val="0"/>
        </w:numPr>
        <w:kinsoku/>
        <w:wordWrap/>
        <w:overflowPunct/>
        <w:topLinePunct w:val="0"/>
        <w:autoSpaceDE/>
        <w:autoSpaceDN/>
        <w:bidi w:val="0"/>
        <w:adjustRightInd/>
        <w:snapToGrid/>
        <w:spacing w:before="0" w:beforeAutospacing="0" w:after="0" w:afterAutospacing="0" w:line="600" w:lineRule="exact"/>
        <w:ind w:left="1123" w:hanging="420"/>
        <w:jc w:val="left"/>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二、加强区域协同创新水平</w:t>
      </w:r>
    </w:p>
    <w:p>
      <w:pPr>
        <w:pStyle w:val="8"/>
        <w:pageBreakBefore w:val="0"/>
        <w:widowControl/>
        <w:tabs>
          <w:tab w:val="left" w:pos="1418"/>
        </w:tabs>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响应福厦泉国家自主创新示范区建设。</w:t>
      </w:r>
      <w:r>
        <w:rPr>
          <w:rFonts w:hint="default" w:ascii="Times New Roman" w:hAnsi="Times New Roman" w:eastAsia="方正仿宋简体" w:cs="Times New Roman"/>
          <w:sz w:val="32"/>
          <w:szCs w:val="32"/>
        </w:rPr>
        <w:t>建立有效政策激励体系，充分调动各类创新主体的积极性，助力自创区建设成为具有较强产业竞争力和影响力的科技创新中心。积极依托示范区建设，大力推动工业强基工程，重点突破智能制造关键零部件瓶颈，支持高端装备制造和工业互联网创新发展，推动智能制造云平台建设，进一步加快智能制造高端人才建设，为产业创新发展提供智力支撑。</w:t>
      </w:r>
    </w:p>
    <w:p>
      <w:pPr>
        <w:pStyle w:val="8"/>
        <w:pageBreakBefore w:val="0"/>
        <w:widowControl/>
        <w:tabs>
          <w:tab w:val="left" w:pos="1418"/>
          <w:tab w:val="clear" w:pos="1832"/>
        </w:tabs>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积极融入福厦泉科技创新走廊建设。</w:t>
      </w:r>
      <w:r>
        <w:rPr>
          <w:rFonts w:hint="default" w:ascii="Times New Roman" w:hAnsi="Times New Roman" w:eastAsia="方正仿宋简体" w:cs="Times New Roman"/>
          <w:sz w:val="32"/>
          <w:szCs w:val="32"/>
        </w:rPr>
        <w:t>全面加强与福州、厦门、泉州各地科技部门、科研单位、服务机构等的交流联系，建立对接福厦创新政策制度，设立</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产学研预研资金</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福厦高校专项。培育一批以高新技术企业为主体的科技创新型骨干企业，支持高新技术企业参与国内重大产业技术研发、行业共性技术攻关等创新产业项目。不断储备科创板上市后备企业，围绕南安重点产业领域，梯度推进一批优质企业科创板上市。</w:t>
      </w:r>
    </w:p>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1121" w:hanging="420"/>
        <w:jc w:val="left"/>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三、搭建技术转移阵营</w:t>
      </w:r>
    </w:p>
    <w:p>
      <w:pPr>
        <w:pStyle w:val="8"/>
        <w:pageBreakBefore w:val="0"/>
        <w:widowControl/>
        <w:tabs>
          <w:tab w:val="left" w:pos="1418"/>
          <w:tab w:val="clear" w:pos="1832"/>
        </w:tabs>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强化科研成果转化。</w:t>
      </w:r>
      <w:r>
        <w:rPr>
          <w:rFonts w:hint="default" w:ascii="Times New Roman" w:hAnsi="Times New Roman" w:eastAsia="方正仿宋简体" w:cs="Times New Roman"/>
          <w:sz w:val="32"/>
          <w:szCs w:val="32"/>
        </w:rPr>
        <w:t>鼓励企业参加广交会、海创会等大型交易展会活动，深化本地企业与高校、企业与企业之间的科技交流合作，对接转化一批具有产业化前景的高新技术成果，提升科研成果转化效率。健全以技术交易市场为核心的技术转移和产业化服务体系，完善配套政策及利益共享机制，引导企业共建科技成果转化项目库，优化科技成果孵化生态。</w:t>
      </w:r>
    </w:p>
    <w:p>
      <w:pPr>
        <w:pStyle w:val="8"/>
        <w:pageBreakBefore w:val="0"/>
        <w:widowControl/>
        <w:tabs>
          <w:tab w:val="left" w:pos="1418"/>
          <w:tab w:val="clear" w:pos="1832"/>
        </w:tabs>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增强科技金融服务。</w:t>
      </w:r>
      <w:r>
        <w:rPr>
          <w:rFonts w:hint="default" w:ascii="Times New Roman" w:hAnsi="Times New Roman" w:eastAsia="方正仿宋简体" w:cs="Times New Roman"/>
          <w:sz w:val="32"/>
          <w:szCs w:val="32"/>
        </w:rPr>
        <w:t>发挥科技金融服务协调作用，鼓励南安农商银行等地方性银行加大对创新型企业的信贷支持力度，优先支持科技型中小企业申请知识产权质押贷款，扩大质押贷款业务的知晓率和覆盖面，优先将符合条件的高新技术企业及后备企业纳入小微企业</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助保贷</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支持范围。鼓励银行业机构创新金融产品和服务，拓展科技信用贷款、专利权质押贷款等业务，增加科技金融风险补偿资金投入。</w:t>
      </w:r>
    </w:p>
    <w:bookmarkEnd w:id="31"/>
    <w:p>
      <w:pPr>
        <w:pStyle w:val="8"/>
        <w:pageBreakBefore w:val="0"/>
        <w:widowControl/>
        <w:tabs>
          <w:tab w:val="left" w:pos="1418"/>
          <w:tab w:val="clear" w:pos="1832"/>
        </w:tabs>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加强科技中介体系建设。</w:t>
      </w:r>
      <w:r>
        <w:rPr>
          <w:rFonts w:hint="default" w:ascii="Times New Roman" w:hAnsi="Times New Roman" w:eastAsia="方正仿宋简体" w:cs="Times New Roman"/>
          <w:sz w:val="32"/>
          <w:szCs w:val="32"/>
        </w:rPr>
        <w:t>健全科技中介管理制度，明确各类科技中介机构的法律地位、权利义务和组织制度，打造法律定位清晰、政府扶持到位、监督管理完善的政策法规环境。加快科技中介组织基础平台建设，推动公共信息平台、技术交易机构、科技企业孵化器等重点设施和机构的进一步完善，引导科技中介服务机构向专业化、规模化和规范化方向发展。</w:t>
      </w:r>
    </w:p>
    <w:p>
      <w:pPr>
        <w:pStyle w:val="7"/>
        <w:pageBreakBefore w:val="0"/>
        <w:kinsoku/>
        <w:wordWrap/>
        <w:overflowPunct/>
        <w:topLinePunct w:val="0"/>
        <w:autoSpaceDE/>
        <w:autoSpaceDN/>
        <w:bidi w:val="0"/>
        <w:adjustRightInd/>
        <w:snapToGrid/>
        <w:spacing w:beforeAutospacing="0" w:after="0" w:afterAutospacing="0" w:line="600" w:lineRule="exact"/>
        <w:jc w:val="center"/>
        <w:textAlignment w:val="auto"/>
        <w:rPr>
          <w:rFonts w:hint="default" w:ascii="Times New Roman" w:hAnsi="Times New Roman" w:eastAsia="黑体" w:cs="Times New Roman"/>
          <w:b w:val="0"/>
          <w:bCs w:val="0"/>
          <w:sz w:val="32"/>
          <w:szCs w:val="32"/>
        </w:rPr>
      </w:pPr>
      <w:bookmarkStart w:id="39" w:name="_Toc107838298"/>
      <w:r>
        <w:rPr>
          <w:rFonts w:hint="default" w:ascii="Times New Roman" w:hAnsi="Times New Roman" w:eastAsia="黑体" w:cs="Times New Roman"/>
          <w:b w:val="0"/>
          <w:bCs w:val="0"/>
          <w:sz w:val="32"/>
          <w:szCs w:val="32"/>
        </w:rPr>
        <w:t xml:space="preserve">专栏 </w:t>
      </w:r>
      <w:r>
        <w:rPr>
          <w:rFonts w:hint="default" w:ascii="Times New Roman" w:hAnsi="Times New Roman" w:eastAsia="黑体" w:cs="Times New Roman"/>
          <w:b w:val="0"/>
          <w:bCs w:val="0"/>
          <w:sz w:val="32"/>
          <w:szCs w:val="32"/>
        </w:rPr>
        <w:fldChar w:fldCharType="begin"/>
      </w:r>
      <w:r>
        <w:rPr>
          <w:rFonts w:hint="default" w:ascii="Times New Roman" w:hAnsi="Times New Roman" w:eastAsia="黑体" w:cs="Times New Roman"/>
          <w:b w:val="0"/>
          <w:bCs w:val="0"/>
          <w:sz w:val="32"/>
          <w:szCs w:val="32"/>
        </w:rPr>
        <w:instrText xml:space="preserve"> SEQ 专栏 \* ARABIC </w:instrText>
      </w:r>
      <w:r>
        <w:rPr>
          <w:rFonts w:hint="default" w:ascii="Times New Roman" w:hAnsi="Times New Roman" w:eastAsia="黑体" w:cs="Times New Roman"/>
          <w:b w:val="0"/>
          <w:bCs w:val="0"/>
          <w:sz w:val="32"/>
          <w:szCs w:val="32"/>
        </w:rPr>
        <w:fldChar w:fldCharType="separate"/>
      </w:r>
      <w:r>
        <w:rPr>
          <w:rFonts w:hint="default" w:ascii="Times New Roman" w:hAnsi="Times New Roman" w:eastAsia="黑体" w:cs="Times New Roman"/>
          <w:b w:val="0"/>
          <w:bCs w:val="0"/>
          <w:sz w:val="32"/>
          <w:szCs w:val="32"/>
        </w:rPr>
        <w:t>6</w:t>
      </w:r>
      <w:r>
        <w:rPr>
          <w:rFonts w:hint="default" w:ascii="Times New Roman" w:hAnsi="Times New Roman" w:eastAsia="黑体" w:cs="Times New Roman"/>
          <w:b w:val="0"/>
          <w:bCs w:val="0"/>
          <w:sz w:val="32"/>
          <w:szCs w:val="32"/>
        </w:rPr>
        <w:fldChar w:fldCharType="end"/>
      </w:r>
      <w:r>
        <w:rPr>
          <w:rFonts w:hint="default" w:ascii="Times New Roman" w:hAnsi="Times New Roman" w:eastAsia="黑体" w:cs="Times New Roman"/>
          <w:b w:val="0"/>
          <w:bCs w:val="0"/>
          <w:sz w:val="32"/>
          <w:szCs w:val="32"/>
        </w:rPr>
        <w:t>：技术转移阵营建设工程</w:t>
      </w:r>
      <w:bookmarkEnd w:id="39"/>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pStyle w:val="35"/>
              <w:keepNext w:val="0"/>
              <w:keepLines w:val="0"/>
              <w:pageBreakBefore w:val="0"/>
              <w:widowControl w:val="0"/>
              <w:numPr>
                <w:ilvl w:val="0"/>
                <w:numId w:val="7"/>
              </w:numPr>
              <w:kinsoku/>
              <w:wordWrap/>
              <w:overflowPunct/>
              <w:topLinePunct w:val="0"/>
              <w:autoSpaceDE/>
              <w:autoSpaceDN/>
              <w:bidi w:val="0"/>
              <w:adjustRightInd/>
              <w:snapToGrid/>
              <w:spacing w:beforeAutospacing="0" w:afterAutospacing="0" w:line="520" w:lineRule="exact"/>
              <w:ind w:left="0" w:firstLine="0" w:firstLineChars="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b/>
                <w:bCs/>
                <w:sz w:val="28"/>
                <w:szCs w:val="28"/>
              </w:rPr>
              <w:t>打造技术交易服务平台：</w:t>
            </w:r>
            <w:r>
              <w:rPr>
                <w:rFonts w:hint="default" w:ascii="Times New Roman" w:hAnsi="Times New Roman" w:eastAsia="方正仿宋简体" w:cs="Times New Roman"/>
                <w:sz w:val="28"/>
                <w:szCs w:val="28"/>
              </w:rPr>
              <w:t>联合政府资源、高校资源、企业资源、市场资源等多方力量，推动技术供给、项目资源、专家资源、政策支持、需求服务等各项服务的全链条整合，为科技成果的扩散、流动、共享、应用等提供专业要素服务平台。</w:t>
            </w:r>
          </w:p>
          <w:p>
            <w:pPr>
              <w:pStyle w:val="35"/>
              <w:keepNext w:val="0"/>
              <w:keepLines w:val="0"/>
              <w:pageBreakBefore w:val="0"/>
              <w:widowControl w:val="0"/>
              <w:numPr>
                <w:ilvl w:val="0"/>
                <w:numId w:val="7"/>
              </w:numPr>
              <w:kinsoku/>
              <w:wordWrap/>
              <w:overflowPunct/>
              <w:topLinePunct w:val="0"/>
              <w:autoSpaceDE/>
              <w:autoSpaceDN/>
              <w:bidi w:val="0"/>
              <w:adjustRightInd/>
              <w:snapToGrid/>
              <w:spacing w:beforeAutospacing="0" w:afterAutospacing="0" w:line="520" w:lineRule="exact"/>
              <w:ind w:left="0" w:firstLine="0" w:firstLineChars="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b/>
                <w:bCs/>
                <w:sz w:val="28"/>
                <w:szCs w:val="28"/>
              </w:rPr>
              <w:t>打造创新成果竞赛平台：</w:t>
            </w:r>
            <w:r>
              <w:rPr>
                <w:rFonts w:hint="default" w:ascii="Times New Roman" w:hAnsi="Times New Roman" w:eastAsia="方正仿宋简体" w:cs="Times New Roman"/>
                <w:sz w:val="28"/>
                <w:szCs w:val="28"/>
              </w:rPr>
              <w:t>整合行业资源，评判发展形势，依托服务平台，打造产业端创新成果竞技类比赛活动，间接提供前沿技术对接，推进技术成果实现针对性转移。</w:t>
            </w:r>
          </w:p>
          <w:p>
            <w:pPr>
              <w:pStyle w:val="35"/>
              <w:keepNext w:val="0"/>
              <w:keepLines w:val="0"/>
              <w:pageBreakBefore w:val="0"/>
              <w:widowControl w:val="0"/>
              <w:numPr>
                <w:ilvl w:val="0"/>
                <w:numId w:val="7"/>
              </w:numPr>
              <w:kinsoku/>
              <w:wordWrap/>
              <w:overflowPunct/>
              <w:topLinePunct w:val="0"/>
              <w:autoSpaceDE/>
              <w:autoSpaceDN/>
              <w:bidi w:val="0"/>
              <w:adjustRightInd/>
              <w:snapToGrid/>
              <w:spacing w:beforeAutospacing="0" w:afterAutospacing="0" w:line="520" w:lineRule="exact"/>
              <w:ind w:left="0" w:firstLine="0" w:firstLineChars="0"/>
              <w:textAlignment w:val="auto"/>
              <w:rPr>
                <w:rFonts w:hint="default" w:ascii="Times New Roman" w:hAnsi="Times New Roman" w:eastAsia="方正仿宋简体" w:cs="Times New Roman"/>
                <w:b/>
                <w:bCs/>
                <w:sz w:val="32"/>
                <w:szCs w:val="32"/>
              </w:rPr>
            </w:pPr>
            <w:bookmarkStart w:id="40" w:name="_Hlk92460654"/>
            <w:r>
              <w:rPr>
                <w:rFonts w:hint="default" w:ascii="Times New Roman" w:hAnsi="Times New Roman" w:eastAsia="方正仿宋简体" w:cs="Times New Roman"/>
                <w:b/>
                <w:bCs/>
                <w:sz w:val="28"/>
                <w:szCs w:val="28"/>
              </w:rPr>
              <w:t>打造人才培养技术转移平台：</w:t>
            </w:r>
            <w:r>
              <w:rPr>
                <w:rFonts w:hint="default" w:ascii="Times New Roman" w:hAnsi="Times New Roman" w:eastAsia="方正仿宋简体" w:cs="Times New Roman"/>
                <w:sz w:val="28"/>
                <w:szCs w:val="28"/>
              </w:rPr>
              <w:t>推动技术转移人才的职业化体系建设，培养一批具有较强理论基础与实务操作能力的高端技术人才；促进科技成果的转移转化，支持一批技术转移机构转型发展。</w:t>
            </w:r>
            <w:bookmarkEnd w:id="40"/>
          </w:p>
        </w:tc>
      </w:tr>
    </w:tbl>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方正仿宋简体" w:cs="Times New Roman"/>
          <w:kern w:val="2"/>
          <w:sz w:val="32"/>
          <w:szCs w:val="32"/>
        </w:rPr>
      </w:pPr>
      <w:bookmarkStart w:id="41" w:name="_Toc109737592"/>
    </w:p>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黑体" w:cs="Times New Roman"/>
          <w:b w:val="0"/>
          <w:bCs w:val="0"/>
          <w:kern w:val="2"/>
          <w:sz w:val="32"/>
          <w:szCs w:val="32"/>
        </w:rPr>
      </w:pPr>
      <w:r>
        <w:rPr>
          <w:rFonts w:hint="default" w:ascii="Times New Roman" w:hAnsi="Times New Roman" w:eastAsia="黑体" w:cs="Times New Roman"/>
          <w:b w:val="0"/>
          <w:bCs w:val="0"/>
          <w:kern w:val="2"/>
          <w:sz w:val="32"/>
          <w:szCs w:val="32"/>
        </w:rPr>
        <w:t>第二节 强化龙头引领，推动产业协同配套</w:t>
      </w:r>
      <w:bookmarkEnd w:id="41"/>
    </w:p>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1121" w:hanging="420"/>
        <w:jc w:val="left"/>
        <w:textAlignment w:val="auto"/>
        <w:rPr>
          <w:rFonts w:hint="default" w:ascii="Times New Roman" w:hAnsi="Times New Roman" w:eastAsia="黑体" w:cs="Times New Roman"/>
          <w:b w:val="0"/>
          <w:bCs w:val="0"/>
          <w:sz w:val="32"/>
          <w:szCs w:val="32"/>
        </w:rPr>
      </w:pPr>
      <w:bookmarkStart w:id="42" w:name="_Toc89683382"/>
      <w:r>
        <w:rPr>
          <w:rFonts w:hint="default" w:ascii="Times New Roman" w:hAnsi="Times New Roman" w:eastAsia="黑体" w:cs="Times New Roman"/>
          <w:b w:val="0"/>
          <w:bCs w:val="0"/>
          <w:sz w:val="32"/>
          <w:szCs w:val="32"/>
        </w:rPr>
        <w:t>一、强链固链，发挥龙头</w:t>
      </w:r>
      <w:bookmarkEnd w:id="42"/>
      <w:r>
        <w:rPr>
          <w:rFonts w:hint="default" w:ascii="Times New Roman" w:hAnsi="Times New Roman" w:eastAsia="黑体" w:cs="Times New Roman"/>
          <w:b w:val="0"/>
          <w:bCs w:val="0"/>
          <w:sz w:val="32"/>
          <w:szCs w:val="32"/>
        </w:rPr>
        <w:t>主导作用</w:t>
      </w:r>
    </w:p>
    <w:p>
      <w:pPr>
        <w:pStyle w:val="8"/>
        <w:pageBreakBefore w:val="0"/>
        <w:widowControl/>
        <w:tabs>
          <w:tab w:val="left" w:pos="1418"/>
          <w:tab w:val="clear" w:pos="1832"/>
        </w:tabs>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培优扶强龙头企业。</w:t>
      </w:r>
      <w:r>
        <w:rPr>
          <w:rFonts w:hint="default" w:ascii="Times New Roman" w:hAnsi="Times New Roman" w:eastAsia="方正仿宋简体" w:cs="Times New Roman"/>
          <w:kern w:val="2"/>
          <w:sz w:val="32"/>
          <w:szCs w:val="32"/>
        </w:rPr>
        <w:t>围绕石材陶瓷、电子信息、新能源等产业做大做强一批具有国际影响力的头部企业，引导三安光电、闽发铝业、阳光中科等一批研发能力强、市场认可度高、科技水平先进的大型企业以提高产业集中度、延伸产业链为目标开展扩张及并购，鼓励企业向大型化、集团化、现代化发展。引导龙头企业强化质量管理、品牌管理和科技研发水平，进一步实现企业发展和转型升级。</w:t>
      </w:r>
    </w:p>
    <w:p>
      <w:pPr>
        <w:pStyle w:val="8"/>
        <w:pageBreakBefore w:val="0"/>
        <w:widowControl/>
        <w:tabs>
          <w:tab w:val="left" w:pos="1418"/>
          <w:tab w:val="clear" w:pos="1832"/>
        </w:tabs>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发挥龙头企业带动效应。</w:t>
      </w:r>
      <w:r>
        <w:rPr>
          <w:rFonts w:hint="default" w:ascii="Times New Roman" w:hAnsi="Times New Roman" w:eastAsia="方正仿宋简体" w:cs="Times New Roman"/>
          <w:sz w:val="32"/>
          <w:szCs w:val="32"/>
        </w:rPr>
        <w:t>突出</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链主</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型龙头企业作为产业集群主引擎的带动作用，引导九牧厨卫、英良石材等产业链条长、行业影响力大的龙头企业与本土中小企业产能对接、供需对接，通过垂直整合和跨界融合拓宽产业链，逐步向产品设计、后期服务等上下游领域延伸，促进产业链有序配套、协同发展。</w:t>
      </w:r>
      <w:r>
        <w:rPr>
          <w:rFonts w:hint="default" w:ascii="Times New Roman" w:hAnsi="Times New Roman" w:eastAsia="方正仿宋简体" w:cs="Times New Roman"/>
          <w:kern w:val="2"/>
          <w:sz w:val="32"/>
          <w:szCs w:val="32"/>
        </w:rPr>
        <w:t>鼓励中心城区、南翼新城等创新集聚区的龙头企业加强合作，强化科研服务平台、科研人才等资源共享，联合攻关产业关键核心共性技术，加快培育产业新技术、新业态和新模式。</w:t>
      </w:r>
    </w:p>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1121" w:hanging="420"/>
        <w:jc w:val="left"/>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二、梯度培育，促进产业协同发展</w:t>
      </w:r>
    </w:p>
    <w:p>
      <w:pPr>
        <w:pStyle w:val="8"/>
        <w:pageBreakBefore w:val="0"/>
        <w:widowControl/>
        <w:tabs>
          <w:tab w:val="left" w:pos="1418"/>
          <w:tab w:val="clear" w:pos="1832"/>
        </w:tabs>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kern w:val="2"/>
          <w:sz w:val="32"/>
          <w:szCs w:val="32"/>
        </w:rPr>
      </w:pPr>
      <w:r>
        <w:rPr>
          <w:rFonts w:hint="default" w:ascii="Times New Roman" w:hAnsi="Times New Roman" w:eastAsia="方正仿宋简体" w:cs="Times New Roman"/>
          <w:b/>
          <w:bCs/>
          <w:kern w:val="2"/>
          <w:sz w:val="32"/>
          <w:szCs w:val="32"/>
        </w:rPr>
        <w:t>培育</w:t>
      </w:r>
      <w:r>
        <w:rPr>
          <w:rFonts w:hint="default" w:ascii="Times New Roman" w:hAnsi="Times New Roman" w:eastAsia="方正仿宋简体" w:cs="Times New Roman"/>
          <w:b w:val="0"/>
          <w:bCs w:val="0"/>
          <w:kern w:val="2"/>
          <w:sz w:val="32"/>
          <w:szCs w:val="32"/>
        </w:rPr>
        <w:t>“</w:t>
      </w:r>
      <w:r>
        <w:rPr>
          <w:rFonts w:hint="default" w:ascii="Times New Roman" w:hAnsi="Times New Roman" w:eastAsia="方正仿宋简体" w:cs="Times New Roman"/>
          <w:b/>
          <w:bCs/>
          <w:kern w:val="2"/>
          <w:sz w:val="32"/>
          <w:szCs w:val="32"/>
        </w:rPr>
        <w:t>专精特新</w:t>
      </w:r>
      <w:r>
        <w:rPr>
          <w:rFonts w:hint="default" w:ascii="Times New Roman" w:hAnsi="Times New Roman" w:eastAsia="方正仿宋简体" w:cs="Times New Roman"/>
          <w:b w:val="0"/>
          <w:bCs w:val="0"/>
          <w:kern w:val="2"/>
          <w:sz w:val="32"/>
          <w:szCs w:val="32"/>
        </w:rPr>
        <w:t>”</w:t>
      </w:r>
      <w:r>
        <w:rPr>
          <w:rFonts w:hint="default" w:ascii="Times New Roman" w:hAnsi="Times New Roman" w:eastAsia="方正仿宋简体" w:cs="Times New Roman"/>
          <w:b/>
          <w:bCs/>
          <w:kern w:val="2"/>
          <w:sz w:val="32"/>
          <w:szCs w:val="32"/>
        </w:rPr>
        <w:t>中小企业。</w:t>
      </w:r>
      <w:r>
        <w:rPr>
          <w:rFonts w:hint="default" w:ascii="Times New Roman" w:hAnsi="Times New Roman" w:eastAsia="方正仿宋简体" w:cs="Times New Roman"/>
          <w:kern w:val="2"/>
          <w:sz w:val="32"/>
          <w:szCs w:val="32"/>
        </w:rPr>
        <w:t>鼓励主营业务突出、竞争能力强的</w:t>
      </w:r>
      <w:r>
        <w:rPr>
          <w:rFonts w:hint="default" w:ascii="Times New Roman" w:hAnsi="Times New Roman" w:eastAsia="方正仿宋简体" w:cs="Times New Roman"/>
          <w:b w:val="0"/>
          <w:bCs w:val="0"/>
          <w:kern w:val="2"/>
          <w:sz w:val="32"/>
          <w:szCs w:val="32"/>
        </w:rPr>
        <w:t>“</w:t>
      </w:r>
      <w:r>
        <w:rPr>
          <w:rFonts w:hint="default" w:ascii="Times New Roman" w:hAnsi="Times New Roman" w:eastAsia="方正仿宋简体" w:cs="Times New Roman"/>
          <w:kern w:val="2"/>
          <w:sz w:val="32"/>
          <w:szCs w:val="32"/>
        </w:rPr>
        <w:t>专精特新</w:t>
      </w:r>
      <w:r>
        <w:rPr>
          <w:rFonts w:hint="default" w:ascii="Times New Roman" w:hAnsi="Times New Roman" w:eastAsia="方正仿宋简体" w:cs="Times New Roman"/>
          <w:b w:val="0"/>
          <w:bCs w:val="0"/>
          <w:kern w:val="2"/>
          <w:sz w:val="32"/>
          <w:szCs w:val="32"/>
        </w:rPr>
        <w:t>”</w:t>
      </w:r>
      <w:r>
        <w:rPr>
          <w:rFonts w:hint="default" w:ascii="Times New Roman" w:hAnsi="Times New Roman" w:eastAsia="方正仿宋简体" w:cs="Times New Roman"/>
          <w:kern w:val="2"/>
          <w:sz w:val="32"/>
          <w:szCs w:val="32"/>
        </w:rPr>
        <w:t>中小企业积极对接龙头标准，引导潜力企业专业化、精细化、新颖化发展。加快</w:t>
      </w:r>
      <w:r>
        <w:rPr>
          <w:rFonts w:hint="default" w:ascii="Times New Roman" w:hAnsi="Times New Roman" w:eastAsia="方正仿宋简体" w:cs="Times New Roman"/>
          <w:b w:val="0"/>
          <w:bCs w:val="0"/>
          <w:kern w:val="2"/>
          <w:sz w:val="32"/>
          <w:szCs w:val="32"/>
        </w:rPr>
        <w:t>“</w:t>
      </w:r>
      <w:r>
        <w:rPr>
          <w:rFonts w:hint="default" w:ascii="Times New Roman" w:hAnsi="Times New Roman" w:eastAsia="方正仿宋简体" w:cs="Times New Roman"/>
          <w:kern w:val="2"/>
          <w:sz w:val="32"/>
          <w:szCs w:val="32"/>
        </w:rPr>
        <w:t>龙头企业—中小企业</w:t>
      </w:r>
      <w:r>
        <w:rPr>
          <w:rFonts w:hint="default" w:ascii="Times New Roman" w:hAnsi="Times New Roman" w:eastAsia="方正仿宋简体" w:cs="Times New Roman"/>
          <w:b w:val="0"/>
          <w:bCs w:val="0"/>
          <w:kern w:val="2"/>
          <w:sz w:val="32"/>
          <w:szCs w:val="32"/>
        </w:rPr>
        <w:t>”</w:t>
      </w:r>
      <w:r>
        <w:rPr>
          <w:rFonts w:hint="default" w:ascii="Times New Roman" w:hAnsi="Times New Roman" w:eastAsia="方正仿宋简体" w:cs="Times New Roman"/>
          <w:kern w:val="2"/>
          <w:sz w:val="32"/>
          <w:szCs w:val="32"/>
        </w:rPr>
        <w:t>协作服务体系建设，推动中小企业通过对接龙头企业的服务外包、订单生产等多种方式进行合作交流，培育更多专精技术工艺、小批量定制、专业代工的优质中小企业，持续引导企业践行</w:t>
      </w:r>
      <w:r>
        <w:rPr>
          <w:rFonts w:hint="default" w:ascii="Times New Roman" w:hAnsi="Times New Roman" w:eastAsia="方正仿宋简体" w:cs="Times New Roman"/>
          <w:b w:val="0"/>
          <w:bCs w:val="0"/>
          <w:kern w:val="2"/>
          <w:sz w:val="32"/>
          <w:szCs w:val="32"/>
        </w:rPr>
        <w:t>“</w:t>
      </w:r>
      <w:r>
        <w:rPr>
          <w:rFonts w:hint="default" w:ascii="Times New Roman" w:hAnsi="Times New Roman" w:eastAsia="方正仿宋简体" w:cs="Times New Roman"/>
          <w:kern w:val="2"/>
          <w:sz w:val="32"/>
          <w:szCs w:val="32"/>
        </w:rPr>
        <w:t>个转企、小升规、规改股、股上市</w:t>
      </w:r>
      <w:r>
        <w:rPr>
          <w:rFonts w:hint="default" w:ascii="Times New Roman" w:hAnsi="Times New Roman" w:eastAsia="方正仿宋简体" w:cs="Times New Roman"/>
          <w:b w:val="0"/>
          <w:bCs w:val="0"/>
          <w:kern w:val="2"/>
          <w:sz w:val="32"/>
          <w:szCs w:val="32"/>
        </w:rPr>
        <w:t>”</w:t>
      </w:r>
      <w:r>
        <w:rPr>
          <w:rFonts w:hint="default" w:ascii="Times New Roman" w:hAnsi="Times New Roman" w:eastAsia="方正仿宋简体" w:cs="Times New Roman"/>
          <w:kern w:val="2"/>
          <w:sz w:val="32"/>
          <w:szCs w:val="32"/>
        </w:rPr>
        <w:t>的运作发展路径。</w:t>
      </w:r>
    </w:p>
    <w:p>
      <w:pPr>
        <w:pStyle w:val="8"/>
        <w:pageBreakBefore w:val="0"/>
        <w:widowControl/>
        <w:tabs>
          <w:tab w:val="left" w:pos="1418"/>
          <w:tab w:val="clear" w:pos="1832"/>
        </w:tabs>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kern w:val="2"/>
          <w:sz w:val="32"/>
          <w:szCs w:val="32"/>
          <w:highlight w:val="yellow"/>
        </w:rPr>
      </w:pPr>
      <w:r>
        <w:rPr>
          <w:rFonts w:hint="default" w:ascii="Times New Roman" w:hAnsi="Times New Roman" w:eastAsia="方正仿宋简体" w:cs="Times New Roman"/>
          <w:b/>
          <w:bCs/>
          <w:sz w:val="32"/>
          <w:szCs w:val="32"/>
        </w:rPr>
        <w:t>推进产业集群融合发展。</w:t>
      </w:r>
      <w:r>
        <w:rPr>
          <w:rFonts w:hint="default" w:ascii="Times New Roman" w:hAnsi="Times New Roman" w:eastAsia="方正仿宋简体" w:cs="Times New Roman"/>
          <w:sz w:val="32"/>
          <w:szCs w:val="32"/>
        </w:rPr>
        <w:t>优化现有产业园区布局，确定主攻方向，强化基础配套设施支撑，着力构建高水平、高质量、具有辐射带动作用的园区产业发展体系，为产业集群发展打好基础。结合区域产业基础，推动各类资源要素跨界融合、集成集约，增强产业整体发展能力。围绕石材陶瓷、日用轻工、水暖厨卫等已有产业集群，明确主攻方向，同时瞄准产业链关键项目及延伸配套项目，着力补链、强链、延链，推动产业集群在横纵双向上进一步发展。</w:t>
      </w:r>
    </w:p>
    <w:p>
      <w:pPr>
        <w:pStyle w:val="7"/>
        <w:pageBreakBefore w:val="0"/>
        <w:kinsoku/>
        <w:wordWrap/>
        <w:overflowPunct/>
        <w:topLinePunct w:val="0"/>
        <w:autoSpaceDE/>
        <w:autoSpaceDN/>
        <w:bidi w:val="0"/>
        <w:adjustRightInd/>
        <w:snapToGrid/>
        <w:spacing w:beforeAutospacing="0" w:after="0" w:afterAutospacing="0" w:line="600" w:lineRule="exact"/>
        <w:jc w:val="center"/>
        <w:textAlignment w:val="auto"/>
        <w:rPr>
          <w:rFonts w:hint="default" w:ascii="Times New Roman" w:hAnsi="Times New Roman" w:eastAsia="黑体" w:cs="Times New Roman"/>
          <w:b w:val="0"/>
          <w:bCs w:val="0"/>
          <w:kern w:val="2"/>
          <w:sz w:val="32"/>
          <w:szCs w:val="32"/>
        </w:rPr>
      </w:pPr>
      <w:bookmarkStart w:id="43" w:name="_Toc107838299"/>
      <w:r>
        <w:rPr>
          <w:rFonts w:hint="default" w:ascii="Times New Roman" w:hAnsi="Times New Roman" w:eastAsia="黑体" w:cs="Times New Roman"/>
          <w:b w:val="0"/>
          <w:bCs w:val="0"/>
          <w:sz w:val="32"/>
          <w:szCs w:val="32"/>
        </w:rPr>
        <w:t xml:space="preserve">专栏 </w:t>
      </w:r>
      <w:r>
        <w:rPr>
          <w:rFonts w:hint="default" w:ascii="Times New Roman" w:hAnsi="Times New Roman" w:eastAsia="黑体" w:cs="Times New Roman"/>
          <w:b w:val="0"/>
          <w:bCs w:val="0"/>
          <w:sz w:val="32"/>
          <w:szCs w:val="32"/>
        </w:rPr>
        <w:fldChar w:fldCharType="begin"/>
      </w:r>
      <w:r>
        <w:rPr>
          <w:rFonts w:hint="default" w:ascii="Times New Roman" w:hAnsi="Times New Roman" w:eastAsia="黑体" w:cs="Times New Roman"/>
          <w:b w:val="0"/>
          <w:bCs w:val="0"/>
          <w:sz w:val="32"/>
          <w:szCs w:val="32"/>
        </w:rPr>
        <w:instrText xml:space="preserve"> SEQ 专栏 \* ARABIC </w:instrText>
      </w:r>
      <w:r>
        <w:rPr>
          <w:rFonts w:hint="default" w:ascii="Times New Roman" w:hAnsi="Times New Roman" w:eastAsia="黑体" w:cs="Times New Roman"/>
          <w:b w:val="0"/>
          <w:bCs w:val="0"/>
          <w:sz w:val="32"/>
          <w:szCs w:val="32"/>
        </w:rPr>
        <w:fldChar w:fldCharType="separate"/>
      </w:r>
      <w:r>
        <w:rPr>
          <w:rFonts w:hint="default" w:ascii="Times New Roman" w:hAnsi="Times New Roman" w:eastAsia="黑体" w:cs="Times New Roman"/>
          <w:b w:val="0"/>
          <w:bCs w:val="0"/>
          <w:sz w:val="32"/>
          <w:szCs w:val="32"/>
        </w:rPr>
        <w:t>7</w:t>
      </w:r>
      <w:r>
        <w:rPr>
          <w:rFonts w:hint="default" w:ascii="Times New Roman" w:hAnsi="Times New Roman" w:eastAsia="黑体" w:cs="Times New Roman"/>
          <w:b w:val="0"/>
          <w:bCs w:val="0"/>
          <w:sz w:val="32"/>
          <w:szCs w:val="32"/>
        </w:rPr>
        <w:fldChar w:fldCharType="end"/>
      </w:r>
      <w:r>
        <w:rPr>
          <w:rFonts w:hint="default" w:ascii="Times New Roman" w:hAnsi="Times New Roman" w:eastAsia="黑体" w:cs="Times New Roman"/>
          <w:b w:val="0"/>
          <w:bCs w:val="0"/>
          <w:sz w:val="32"/>
          <w:szCs w:val="32"/>
        </w:rPr>
        <w:t>：优质企业培优扶强工程</w:t>
      </w:r>
      <w:bookmarkEnd w:id="43"/>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pStyle w:val="8"/>
              <w:keepNext w:val="0"/>
              <w:keepLines w:val="0"/>
              <w:pageBreakBefore w:val="0"/>
              <w:widowControl/>
              <w:numPr>
                <w:ilvl w:val="0"/>
                <w:numId w:val="8"/>
              </w:numPr>
              <w:tabs>
                <w:tab w:val="left" w:pos="309"/>
                <w:tab w:val="left" w:pos="1418"/>
                <w:tab w:val="clear" w:pos="916"/>
                <w:tab w:val="clear" w:pos="1832"/>
              </w:tabs>
              <w:kinsoku/>
              <w:wordWrap/>
              <w:overflowPunct/>
              <w:topLinePunct w:val="0"/>
              <w:autoSpaceDE/>
              <w:autoSpaceDN/>
              <w:bidi w:val="0"/>
              <w:adjustRightInd/>
              <w:snapToGrid/>
              <w:spacing w:beforeAutospacing="0" w:afterAutospacing="0" w:line="520" w:lineRule="exact"/>
              <w:ind w:left="0" w:firstLine="0"/>
              <w:jc w:val="both"/>
              <w:textAlignment w:val="auto"/>
              <w:rPr>
                <w:rFonts w:hint="default" w:ascii="Times New Roman" w:hAnsi="Times New Roman" w:eastAsia="方正仿宋简体" w:cs="Times New Roman"/>
                <w:kern w:val="2"/>
                <w:sz w:val="28"/>
                <w:szCs w:val="28"/>
              </w:rPr>
            </w:pPr>
            <w:r>
              <w:rPr>
                <w:rFonts w:hint="default" w:ascii="Times New Roman" w:hAnsi="Times New Roman" w:eastAsia="方正仿宋简体" w:cs="Times New Roman"/>
                <w:b/>
                <w:bCs/>
                <w:kern w:val="2"/>
                <w:sz w:val="28"/>
                <w:szCs w:val="28"/>
              </w:rPr>
              <w:t>龙头企业做大做强工作：</w:t>
            </w:r>
            <w:r>
              <w:rPr>
                <w:rFonts w:hint="default" w:ascii="Times New Roman" w:hAnsi="Times New Roman" w:eastAsia="方正仿宋简体" w:cs="Times New Roman"/>
                <w:kern w:val="2"/>
                <w:sz w:val="28"/>
                <w:szCs w:val="28"/>
              </w:rPr>
              <w:t>不断健全龙头企业的服务机制，加强需求对接工作与产业服务工作，推进龙头企业提升存量、扩大总量。鼓励龙头企业利用新一代技术强化赋能，加快实现各产业环节的转型升级。</w:t>
            </w:r>
          </w:p>
          <w:p>
            <w:pPr>
              <w:pStyle w:val="8"/>
              <w:keepNext w:val="0"/>
              <w:keepLines w:val="0"/>
              <w:pageBreakBefore w:val="0"/>
              <w:widowControl/>
              <w:numPr>
                <w:ilvl w:val="0"/>
                <w:numId w:val="8"/>
              </w:numPr>
              <w:tabs>
                <w:tab w:val="left" w:pos="309"/>
                <w:tab w:val="left" w:pos="1418"/>
                <w:tab w:val="clear" w:pos="916"/>
                <w:tab w:val="clear" w:pos="1832"/>
              </w:tabs>
              <w:kinsoku/>
              <w:wordWrap/>
              <w:overflowPunct/>
              <w:topLinePunct w:val="0"/>
              <w:autoSpaceDE/>
              <w:autoSpaceDN/>
              <w:bidi w:val="0"/>
              <w:adjustRightInd/>
              <w:snapToGrid/>
              <w:spacing w:beforeAutospacing="0" w:afterAutospacing="0" w:line="520" w:lineRule="exact"/>
              <w:ind w:left="0" w:firstLine="0"/>
              <w:jc w:val="both"/>
              <w:textAlignment w:val="auto"/>
              <w:rPr>
                <w:rFonts w:hint="default" w:ascii="Times New Roman" w:hAnsi="Times New Roman" w:eastAsia="方正仿宋简体" w:cs="Times New Roman"/>
                <w:kern w:val="2"/>
                <w:sz w:val="28"/>
                <w:szCs w:val="28"/>
              </w:rPr>
            </w:pPr>
            <w:r>
              <w:rPr>
                <w:rFonts w:hint="default" w:ascii="Times New Roman" w:hAnsi="Times New Roman" w:eastAsia="方正仿宋简体" w:cs="Times New Roman"/>
                <w:b/>
                <w:bCs/>
                <w:kern w:val="2"/>
                <w:sz w:val="28"/>
                <w:szCs w:val="28"/>
              </w:rPr>
              <w:t>中小企业扶持培育工作：</w:t>
            </w:r>
            <w:r>
              <w:rPr>
                <w:rFonts w:hint="default" w:ascii="Times New Roman" w:hAnsi="Times New Roman" w:eastAsia="方正仿宋简体" w:cs="Times New Roman"/>
                <w:kern w:val="2"/>
                <w:sz w:val="28"/>
                <w:szCs w:val="28"/>
              </w:rPr>
              <w:t>锚定重点培育对象，推动搭建完善的企业培育资源库。鼓励中小企业积极对接龙头企业的产业牵引，在产业链上下游端推进实现中小企业培育与小微企业孵化工作。</w:t>
            </w:r>
          </w:p>
          <w:p>
            <w:pPr>
              <w:pStyle w:val="8"/>
              <w:keepNext w:val="0"/>
              <w:keepLines w:val="0"/>
              <w:pageBreakBefore w:val="0"/>
              <w:widowControl/>
              <w:numPr>
                <w:ilvl w:val="0"/>
                <w:numId w:val="8"/>
              </w:numPr>
              <w:tabs>
                <w:tab w:val="left" w:pos="309"/>
                <w:tab w:val="left" w:pos="1418"/>
                <w:tab w:val="clear" w:pos="916"/>
                <w:tab w:val="clear" w:pos="1832"/>
              </w:tabs>
              <w:kinsoku/>
              <w:wordWrap/>
              <w:overflowPunct/>
              <w:topLinePunct w:val="0"/>
              <w:autoSpaceDE/>
              <w:autoSpaceDN/>
              <w:bidi w:val="0"/>
              <w:adjustRightInd/>
              <w:snapToGrid/>
              <w:spacing w:beforeAutospacing="0" w:afterAutospacing="0" w:line="520" w:lineRule="exact"/>
              <w:ind w:left="0" w:firstLine="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kern w:val="2"/>
                <w:sz w:val="28"/>
                <w:szCs w:val="28"/>
              </w:rPr>
              <w:t>潜力企业上市帮扶工作：</w:t>
            </w:r>
            <w:r>
              <w:rPr>
                <w:rFonts w:hint="default" w:ascii="Times New Roman" w:hAnsi="Times New Roman" w:eastAsia="方正仿宋简体" w:cs="Times New Roman"/>
                <w:kern w:val="2"/>
                <w:sz w:val="28"/>
                <w:szCs w:val="28"/>
              </w:rPr>
              <w:t>鼓励更多企业在多层次资本市场上市融资，组建优质企业资源库，从中筛选意向明确、进度较快的企业作为上市挂牌第一梯队，提供针对性的上市咨询、规范指导、政策支持等帮扶服务。</w:t>
            </w:r>
          </w:p>
        </w:tc>
      </w:tr>
    </w:tbl>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方正仿宋简体" w:cs="Times New Roman"/>
          <w:kern w:val="2"/>
          <w:sz w:val="32"/>
          <w:szCs w:val="32"/>
        </w:rPr>
      </w:pPr>
      <w:bookmarkStart w:id="44" w:name="_Toc89683383"/>
      <w:bookmarkStart w:id="45" w:name="_Toc109737593"/>
      <w:bookmarkStart w:id="46" w:name="_Hlk91671634"/>
    </w:p>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黑体" w:cs="Times New Roman"/>
          <w:b w:val="0"/>
          <w:bCs w:val="0"/>
          <w:kern w:val="2"/>
          <w:sz w:val="32"/>
          <w:szCs w:val="32"/>
        </w:rPr>
      </w:pPr>
      <w:r>
        <w:rPr>
          <w:rFonts w:hint="default" w:ascii="Times New Roman" w:hAnsi="Times New Roman" w:eastAsia="黑体" w:cs="Times New Roman"/>
          <w:b w:val="0"/>
          <w:bCs w:val="0"/>
          <w:kern w:val="2"/>
          <w:sz w:val="32"/>
          <w:szCs w:val="32"/>
        </w:rPr>
        <w:t xml:space="preserve">第三节 </w:t>
      </w:r>
      <w:bookmarkEnd w:id="44"/>
      <w:r>
        <w:rPr>
          <w:rFonts w:hint="default" w:ascii="Times New Roman" w:hAnsi="Times New Roman" w:eastAsia="黑体" w:cs="Times New Roman"/>
          <w:b w:val="0"/>
          <w:bCs w:val="0"/>
          <w:kern w:val="2"/>
          <w:sz w:val="32"/>
          <w:szCs w:val="32"/>
        </w:rPr>
        <w:t>推动两业融合，培育新业态新模式</w:t>
      </w:r>
      <w:bookmarkEnd w:id="45"/>
    </w:p>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701"/>
        <w:textAlignment w:val="auto"/>
        <w:rPr>
          <w:rFonts w:hint="default" w:ascii="Times New Roman" w:hAnsi="Times New Roman" w:eastAsia="方正仿宋简体" w:cs="Times New Roman"/>
          <w:sz w:val="32"/>
          <w:szCs w:val="32"/>
        </w:rPr>
      </w:pPr>
      <w:r>
        <w:rPr>
          <w:rFonts w:hint="default" w:ascii="Times New Roman" w:hAnsi="Times New Roman" w:eastAsia="黑体" w:cs="Times New Roman"/>
          <w:b w:val="0"/>
          <w:bCs w:val="0"/>
          <w:sz w:val="32"/>
          <w:szCs w:val="32"/>
        </w:rPr>
        <w:t>一、加大两业融合发展力度</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推动两业协同发展。</w:t>
      </w:r>
      <w:r>
        <w:rPr>
          <w:rFonts w:hint="default" w:ascii="Times New Roman" w:hAnsi="Times New Roman" w:eastAsia="方正仿宋简体" w:cs="Times New Roman"/>
          <w:sz w:val="32"/>
          <w:szCs w:val="32"/>
        </w:rPr>
        <w:t>不断推进制造业和现代服务业的高层次深度结合，鼓励传统制造产业通过加入行业互联网平台、应用软件信息技术、实行数字化改造等方式实现转型升级，向附加值高的服务环节延伸。引导服务型企业向制造业领域拓展，重点发展与日用轻工、机械装备等产业相配套的工业软件和互联网平台，实现企业设计、制造、服务的一体化平台搭建和资源对接。</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培育两业融合园区。</w:t>
      </w:r>
      <w:r>
        <w:rPr>
          <w:rFonts w:hint="default" w:ascii="Times New Roman" w:hAnsi="Times New Roman" w:eastAsia="方正仿宋简体" w:cs="Times New Roman"/>
          <w:sz w:val="32"/>
          <w:szCs w:val="32"/>
        </w:rPr>
        <w:t>引导发展基础及发展成效较好的园区通过创新生产组织形式延伸服务产业链，发展研发设计、检验检测、创新孵化、现代物流、数字化转型等服务平台，进一步实现数字化改造和融合化创新。推动建设服务型产业园区，探索发展信息技术、服务外包、供应链管理等服务领域，以数字化、柔性化、共享化、平台化完善服务业制造体系，逐步构建生产服务的完整产业链。</w:t>
      </w:r>
    </w:p>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701"/>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二、培育发展新业态新模式</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推进工业互联网建设。</w:t>
      </w:r>
      <w:r>
        <w:rPr>
          <w:rFonts w:hint="default" w:ascii="Times New Roman" w:hAnsi="Times New Roman" w:eastAsia="方正仿宋简体" w:cs="Times New Roman"/>
          <w:sz w:val="32"/>
          <w:szCs w:val="32"/>
        </w:rPr>
        <w:t>推动互联网平台发展智能化解决方案服务，深化新一代信息技术、人工智能等应用，实现数据跨系统采集、传输、分析、应用，提高企业生产效率。以海尔卡奥斯工业互联网平台为载体，探索石材陶瓷产业</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工业互联网+智能制造</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模式，加速工业互联网平台与传统石材产业基础的充分融合，促进石材企业数据整合和资源共享。鼓励中小企业加快对接互联网平台，建设数字化、网络化、智能化制造和服务体系，提升设计制造和资源配置效率。</w:t>
      </w:r>
    </w:p>
    <w:p>
      <w:pPr>
        <w:pStyle w:val="8"/>
        <w:pageBreakBefore w:val="0"/>
        <w:widowControl/>
        <w:tabs>
          <w:tab w:val="left" w:pos="1418"/>
        </w:tabs>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探索产业服务新业态。</w:t>
      </w:r>
      <w:r>
        <w:rPr>
          <w:rFonts w:hint="default" w:ascii="Times New Roman" w:hAnsi="Times New Roman" w:eastAsia="方正仿宋简体" w:cs="Times New Roman"/>
          <w:sz w:val="32"/>
          <w:szCs w:val="32"/>
        </w:rPr>
        <w:t>推动大数据、云计算、区块链等新业态与传统产业深度融合，加快数字化服务升级，引导企业借助数字化服务打造个性化定制产品。加快建设各级大数据在线监测中心，推动建立行业工业互联网平台体系，构建传统企业数字化实时监测管理的基础设施体系，将生产、用能、供应链等大数据相结合，鼓励纺织企业等传统优势产业借力数字技术推进绿色生产、低碳减排；搭建统一的企业在线监测转型支撑平台，为企业提供咨询指导、协作交流等服务。鼓励南安电商产业园、产业直播基地等与重点制造业产销对接，创新工业电商发展模式，搭建产需高效对接的电商平台和直播平台，促进制造业精准化营销。支持基础条件优越的石材产业园等特色工业园区建设观光研学基地，借助自媒体平台等途径探讨、共享石文化创作，丰富工业旅游产品，推进工业与旅游业融合发展。</w:t>
      </w:r>
    </w:p>
    <w:bookmarkEnd w:id="46"/>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黑体" w:cs="Times New Roman"/>
          <w:b w:val="0"/>
          <w:bCs w:val="0"/>
          <w:kern w:val="2"/>
          <w:sz w:val="32"/>
          <w:szCs w:val="32"/>
        </w:rPr>
      </w:pPr>
      <w:bookmarkStart w:id="47" w:name="_Toc109737594"/>
      <w:r>
        <w:rPr>
          <w:rFonts w:hint="default" w:ascii="Times New Roman" w:hAnsi="Times New Roman" w:eastAsia="黑体" w:cs="Times New Roman"/>
          <w:b w:val="0"/>
          <w:bCs w:val="0"/>
          <w:kern w:val="2"/>
          <w:sz w:val="32"/>
          <w:szCs w:val="32"/>
        </w:rPr>
        <w:t>第四节 发展智能制造，增强创新数字赋能</w:t>
      </w:r>
      <w:bookmarkEnd w:id="47"/>
    </w:p>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701"/>
        <w:textAlignment w:val="auto"/>
        <w:rPr>
          <w:rFonts w:hint="default" w:ascii="Times New Roman" w:hAnsi="Times New Roman" w:eastAsia="方正仿宋简体" w:cs="Times New Roman"/>
          <w:sz w:val="32"/>
          <w:szCs w:val="32"/>
        </w:rPr>
      </w:pPr>
      <w:r>
        <w:rPr>
          <w:rFonts w:hint="default" w:ascii="Times New Roman" w:hAnsi="Times New Roman" w:eastAsia="黑体" w:cs="Times New Roman"/>
          <w:b w:val="0"/>
          <w:bCs w:val="0"/>
          <w:sz w:val="32"/>
          <w:szCs w:val="32"/>
        </w:rPr>
        <w:t>一、积极引导企业智能化改造</w:t>
      </w:r>
    </w:p>
    <w:p>
      <w:pPr>
        <w:pStyle w:val="8"/>
        <w:pageBreakBefore w:val="0"/>
        <w:widowControl/>
        <w:tabs>
          <w:tab w:val="left" w:pos="1418"/>
          <w:tab w:val="clear" w:pos="1832"/>
        </w:tabs>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开展智能制造示范工程建设。</w:t>
      </w:r>
      <w:r>
        <w:rPr>
          <w:rFonts w:hint="default" w:ascii="Times New Roman" w:hAnsi="Times New Roman" w:eastAsia="方正仿宋简体" w:cs="Times New Roman"/>
          <w:sz w:val="32"/>
          <w:szCs w:val="32"/>
        </w:rPr>
        <w:t>开展智能制造示范生产线、车间、工厂建设，推进</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机器换工</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，加快将传感器、工业软件、新型人机交互等数控技术与智能装备结合，提升制造装备的数控化率和智能化水平，促进制造业生产向柔性、智能、精细等方向转变。</w:t>
      </w:r>
    </w:p>
    <w:p>
      <w:pPr>
        <w:pStyle w:val="8"/>
        <w:pageBreakBefore w:val="0"/>
        <w:widowControl/>
        <w:tabs>
          <w:tab w:val="left" w:pos="1418"/>
          <w:tab w:val="clear" w:pos="1832"/>
        </w:tabs>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加快实现智能制造组团提质。</w:t>
      </w:r>
      <w:r>
        <w:rPr>
          <w:rFonts w:hint="default" w:ascii="Times New Roman" w:hAnsi="Times New Roman" w:eastAsia="方正仿宋简体" w:cs="Times New Roman"/>
          <w:sz w:val="32"/>
          <w:szCs w:val="32"/>
        </w:rPr>
        <w:t>大力引导石材陶瓷、机械装备、日用轻工等重点产业的智能制造试点企业引进智能制造技术和装备，鼓励龙头企业在研发设计、生产制造、内部管理、售后服务等环节进行智能化提质改造，夯实</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智造</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能力。实施以</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点</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引</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链</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工程，以石材陶瓷、电子信息、水暖厨卫、机械装备制造等优势产业为抓手，促进南翼新城、中部城镇发展带等区域在研发设计、关键零部件生产、一般零部件制造、产品组装、市场营销等智能制造环节中协同分工。</w:t>
      </w:r>
    </w:p>
    <w:p>
      <w:pPr>
        <w:pStyle w:val="7"/>
        <w:pageBreakBefore w:val="0"/>
        <w:kinsoku/>
        <w:wordWrap/>
        <w:overflowPunct/>
        <w:topLinePunct w:val="0"/>
        <w:autoSpaceDE/>
        <w:autoSpaceDN/>
        <w:bidi w:val="0"/>
        <w:adjustRightInd/>
        <w:snapToGrid/>
        <w:spacing w:beforeAutospacing="0" w:after="0" w:afterAutospacing="0" w:line="600" w:lineRule="exact"/>
        <w:jc w:val="center"/>
        <w:textAlignment w:val="auto"/>
        <w:rPr>
          <w:rFonts w:hint="default" w:ascii="Times New Roman" w:hAnsi="Times New Roman" w:eastAsia="黑体" w:cs="Times New Roman"/>
          <w:b w:val="0"/>
          <w:bCs w:val="0"/>
          <w:kern w:val="2"/>
          <w:sz w:val="32"/>
          <w:szCs w:val="32"/>
        </w:rPr>
      </w:pPr>
      <w:bookmarkStart w:id="48" w:name="_Toc107838300"/>
      <w:r>
        <w:rPr>
          <w:rFonts w:hint="default" w:ascii="Times New Roman" w:hAnsi="Times New Roman" w:eastAsia="黑体" w:cs="Times New Roman"/>
          <w:b w:val="0"/>
          <w:bCs w:val="0"/>
          <w:sz w:val="32"/>
          <w:szCs w:val="32"/>
        </w:rPr>
        <w:t xml:space="preserve">专栏 </w:t>
      </w:r>
      <w:r>
        <w:rPr>
          <w:rFonts w:hint="default" w:ascii="Times New Roman" w:hAnsi="Times New Roman" w:eastAsia="黑体" w:cs="Times New Roman"/>
          <w:b w:val="0"/>
          <w:bCs w:val="0"/>
          <w:sz w:val="32"/>
          <w:szCs w:val="32"/>
        </w:rPr>
        <w:fldChar w:fldCharType="begin"/>
      </w:r>
      <w:r>
        <w:rPr>
          <w:rFonts w:hint="default" w:ascii="Times New Roman" w:hAnsi="Times New Roman" w:eastAsia="黑体" w:cs="Times New Roman"/>
          <w:b w:val="0"/>
          <w:bCs w:val="0"/>
          <w:sz w:val="32"/>
          <w:szCs w:val="32"/>
        </w:rPr>
        <w:instrText xml:space="preserve"> SEQ 专栏 \* ARABIC </w:instrText>
      </w:r>
      <w:r>
        <w:rPr>
          <w:rFonts w:hint="default" w:ascii="Times New Roman" w:hAnsi="Times New Roman" w:eastAsia="黑体" w:cs="Times New Roman"/>
          <w:b w:val="0"/>
          <w:bCs w:val="0"/>
          <w:sz w:val="32"/>
          <w:szCs w:val="32"/>
        </w:rPr>
        <w:fldChar w:fldCharType="separate"/>
      </w:r>
      <w:r>
        <w:rPr>
          <w:rFonts w:hint="default" w:ascii="Times New Roman" w:hAnsi="Times New Roman" w:eastAsia="黑体" w:cs="Times New Roman"/>
          <w:b w:val="0"/>
          <w:bCs w:val="0"/>
          <w:sz w:val="32"/>
          <w:szCs w:val="32"/>
        </w:rPr>
        <w:t>8</w:t>
      </w:r>
      <w:r>
        <w:rPr>
          <w:rFonts w:hint="default" w:ascii="Times New Roman" w:hAnsi="Times New Roman" w:eastAsia="黑体" w:cs="Times New Roman"/>
          <w:b w:val="0"/>
          <w:bCs w:val="0"/>
          <w:sz w:val="32"/>
          <w:szCs w:val="32"/>
        </w:rPr>
        <w:fldChar w:fldCharType="end"/>
      </w:r>
      <w:r>
        <w:rPr>
          <w:rFonts w:hint="default" w:ascii="Times New Roman" w:hAnsi="Times New Roman" w:eastAsia="黑体" w:cs="Times New Roman"/>
          <w:b w:val="0"/>
          <w:bCs w:val="0"/>
          <w:sz w:val="32"/>
          <w:szCs w:val="32"/>
        </w:rPr>
        <w:t>：智能制造组团提质工程</w:t>
      </w:r>
      <w:bookmarkEnd w:id="48"/>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pStyle w:val="8"/>
              <w:keepNext w:val="0"/>
              <w:keepLines w:val="0"/>
              <w:pageBreakBefore w:val="0"/>
              <w:widowControl/>
              <w:numPr>
                <w:ilvl w:val="0"/>
                <w:numId w:val="9"/>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kinsoku/>
              <w:wordWrap/>
              <w:overflowPunct/>
              <w:topLinePunct w:val="0"/>
              <w:autoSpaceDE/>
              <w:autoSpaceDN/>
              <w:bidi w:val="0"/>
              <w:adjustRightInd/>
              <w:snapToGrid/>
              <w:spacing w:beforeAutospacing="0" w:afterAutospacing="0" w:line="520" w:lineRule="exact"/>
              <w:ind w:left="0" w:firstLine="0"/>
              <w:jc w:val="both"/>
              <w:textAlignment w:val="auto"/>
              <w:rPr>
                <w:rFonts w:hint="default" w:ascii="Times New Roman" w:hAnsi="Times New Roman" w:eastAsia="方正仿宋简体" w:cs="Times New Roman"/>
                <w:kern w:val="2"/>
                <w:sz w:val="28"/>
                <w:szCs w:val="28"/>
              </w:rPr>
            </w:pPr>
            <w:r>
              <w:rPr>
                <w:rFonts w:hint="default" w:ascii="Times New Roman" w:hAnsi="Times New Roman" w:eastAsia="方正仿宋简体" w:cs="Times New Roman"/>
                <w:b/>
                <w:bCs/>
                <w:kern w:val="2"/>
                <w:sz w:val="28"/>
                <w:szCs w:val="28"/>
              </w:rPr>
              <w:t>加强智能制造关键环节技术提升：</w:t>
            </w:r>
            <w:r>
              <w:rPr>
                <w:rFonts w:hint="default" w:ascii="Times New Roman" w:hAnsi="Times New Roman" w:eastAsia="方正仿宋简体" w:cs="Times New Roman"/>
                <w:kern w:val="2"/>
                <w:sz w:val="28"/>
                <w:szCs w:val="28"/>
              </w:rPr>
              <w:t>围绕先进设计制造工艺技术以及控制与优化、建模与仿真、工业大数据等智能制造共性关键技术瓶颈，充分发挥企业创新的主体作用，协同高校、科研院所开展联合攻关，提升技术研发效率。</w:t>
            </w:r>
          </w:p>
          <w:p>
            <w:pPr>
              <w:pStyle w:val="8"/>
              <w:keepNext w:val="0"/>
              <w:keepLines w:val="0"/>
              <w:pageBreakBefore w:val="0"/>
              <w:widowControl/>
              <w:numPr>
                <w:ilvl w:val="0"/>
                <w:numId w:val="9"/>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kinsoku/>
              <w:wordWrap/>
              <w:overflowPunct/>
              <w:topLinePunct w:val="0"/>
              <w:autoSpaceDE/>
              <w:autoSpaceDN/>
              <w:bidi w:val="0"/>
              <w:adjustRightInd/>
              <w:snapToGrid/>
              <w:spacing w:beforeAutospacing="0" w:afterAutospacing="0" w:line="520" w:lineRule="exact"/>
              <w:ind w:left="0" w:firstLine="0"/>
              <w:jc w:val="both"/>
              <w:textAlignment w:val="auto"/>
              <w:rPr>
                <w:rFonts w:hint="default" w:ascii="Times New Roman" w:hAnsi="Times New Roman" w:eastAsia="方正仿宋简体" w:cs="Times New Roman"/>
                <w:kern w:val="2"/>
                <w:sz w:val="28"/>
                <w:szCs w:val="28"/>
              </w:rPr>
            </w:pPr>
            <w:r>
              <w:rPr>
                <w:rFonts w:hint="default" w:ascii="Times New Roman" w:hAnsi="Times New Roman" w:eastAsia="方正仿宋简体" w:cs="Times New Roman"/>
                <w:b/>
                <w:bCs/>
                <w:kern w:val="2"/>
                <w:sz w:val="28"/>
                <w:szCs w:val="28"/>
              </w:rPr>
              <w:t>推动智能制造关联环节延伸发展：</w:t>
            </w:r>
            <w:r>
              <w:rPr>
                <w:rFonts w:hint="default" w:ascii="Times New Roman" w:hAnsi="Times New Roman" w:eastAsia="方正仿宋简体" w:cs="Times New Roman"/>
                <w:kern w:val="2"/>
                <w:sz w:val="28"/>
                <w:szCs w:val="28"/>
              </w:rPr>
              <w:t>加快引进和培育工业机器人、工业软件、智能制造装备、智能传感器等相关领域企业，全力满足南安市制造业企业在不同阶段的智能化升级需求。加快建设科技成果转化项目库，完善科技成果转化机制，打破企业与科研部门信息交流障碍，提高成果转化效率。</w:t>
            </w:r>
          </w:p>
          <w:p>
            <w:pPr>
              <w:pStyle w:val="8"/>
              <w:keepNext w:val="0"/>
              <w:keepLines w:val="0"/>
              <w:pageBreakBefore w:val="0"/>
              <w:widowControl/>
              <w:numPr>
                <w:ilvl w:val="0"/>
                <w:numId w:val="9"/>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kinsoku/>
              <w:wordWrap/>
              <w:overflowPunct/>
              <w:topLinePunct w:val="0"/>
              <w:autoSpaceDE/>
              <w:autoSpaceDN/>
              <w:bidi w:val="0"/>
              <w:adjustRightInd/>
              <w:snapToGrid/>
              <w:spacing w:beforeAutospacing="0" w:afterAutospacing="0" w:line="520" w:lineRule="exact"/>
              <w:ind w:left="0" w:firstLine="0"/>
              <w:jc w:val="both"/>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kern w:val="2"/>
                <w:sz w:val="28"/>
                <w:szCs w:val="28"/>
              </w:rPr>
              <w:t>打造智能制造人才智库与培养平台：</w:t>
            </w:r>
            <w:r>
              <w:rPr>
                <w:rFonts w:hint="default" w:ascii="Times New Roman" w:hAnsi="Times New Roman" w:eastAsia="方正仿宋简体" w:cs="Times New Roman"/>
                <w:kern w:val="2"/>
                <w:sz w:val="28"/>
                <w:szCs w:val="28"/>
              </w:rPr>
              <w:t>鼓励计算机、人工智能、机器人等智能制造领域企业联合厦门大学、上海大学、华侨大学等优质高校资源，共同建立智能产业人才技能考核标准，提升人才智库规范化、专业化水平。引导高校职校、科研院所、企业等多方联合培养人才，通过校企联合、学历型教育、职业型教育等培养模式，增加智能制造人才供给。</w:t>
            </w:r>
          </w:p>
        </w:tc>
      </w:tr>
    </w:tbl>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701"/>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二、全面推动产业数字化升级</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b/>
          <w:bCs/>
          <w:sz w:val="32"/>
          <w:szCs w:val="32"/>
        </w:rPr>
        <w:t>加强平台数字化赋能。</w:t>
      </w:r>
      <w:r>
        <w:rPr>
          <w:rFonts w:hint="default" w:ascii="Times New Roman" w:hAnsi="Times New Roman" w:eastAsia="方正仿宋简体" w:cs="Times New Roman"/>
          <w:sz w:val="32"/>
          <w:szCs w:val="32"/>
        </w:rPr>
        <w:t>加快搭建区域数字化服务载体</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kern w:val="0"/>
          <w:sz w:val="32"/>
          <w:szCs w:val="32"/>
        </w:rPr>
        <w:t>依托</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联东U谷·南安半导体科技产业港</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南安芯谷智慧园区项目一期（基于CIM的规建管服一体化平台）的建设及落地，推动智慧数字化平台打造，为产业发展提供数字升级示范。增进智能装备企业上下游之间、企业与政府之间的沟通合作，推进构建产业技术创新战略联盟等公共技术和服务平台，引导南安市智能装备企业加大与哈尔滨工业大学、厦门大学等高等院校和科研院所的产学研合作力度，组建各类联合研发机构，为产业数字化转型发展提供技术支持。</w:t>
      </w:r>
    </w:p>
    <w:p>
      <w:pPr>
        <w:pStyle w:val="2"/>
        <w:pageBreakBefore w:val="0"/>
        <w:kinsoku/>
        <w:wordWrap/>
        <w:overflowPunct/>
        <w:topLinePunct w:val="0"/>
        <w:autoSpaceDE/>
        <w:autoSpaceDN/>
        <w:bidi w:val="0"/>
        <w:adjustRightInd/>
        <w:snapToGrid/>
        <w:spacing w:beforeAutospacing="0" w:afterAutospacing="0" w:line="600" w:lineRule="exact"/>
        <w:ind w:firstLine="723"/>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kern w:val="0"/>
          <w:sz w:val="32"/>
          <w:szCs w:val="32"/>
        </w:rPr>
        <w:t>推动数字化技术全面应用。</w:t>
      </w:r>
      <w:r>
        <w:rPr>
          <w:rFonts w:hint="default" w:ascii="Times New Roman" w:hAnsi="Times New Roman" w:eastAsia="方正仿宋简体" w:cs="Times New Roman"/>
          <w:bCs/>
          <w:kern w:val="0"/>
          <w:sz w:val="32"/>
          <w:szCs w:val="32"/>
        </w:rPr>
        <w:t>分行业梳理数字化转型路径图，鼓</w:t>
      </w:r>
      <w:r>
        <w:rPr>
          <w:rFonts w:hint="default" w:ascii="Times New Roman" w:hAnsi="Times New Roman" w:eastAsia="方正仿宋简体" w:cs="Times New Roman"/>
          <w:kern w:val="0"/>
          <w:sz w:val="32"/>
          <w:szCs w:val="32"/>
        </w:rPr>
        <w:t>励头部企业率先从产品升级、模式转变、平台转型三方面优化产业生产体系，发挥示范带动效应，引领全行业数字化转型升级。积极推动中小企业数字化转型，加快搭建企业数字化公共服务平台，开发中小企业针对性工业信息软件，通过平台带动、事后奖补、政府采购等鼓励方式降低企业数字化技术应用成本。以泉州（南安）高端装备智造园等条件成熟的现代产业聚集</w:t>
      </w:r>
      <w:r>
        <w:rPr>
          <w:rFonts w:hint="default" w:ascii="Times New Roman" w:hAnsi="Times New Roman" w:eastAsia="方正仿宋简体" w:cs="Times New Roman"/>
          <w:bCs/>
          <w:kern w:val="0"/>
          <w:sz w:val="32"/>
          <w:szCs w:val="32"/>
        </w:rPr>
        <w:t>区为先导进行数字化转型试点，提升园区内企业整体数字化改造效率，探索一体化数字园区建设路径。</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b/>
          <w:bCs/>
          <w:kern w:val="0"/>
          <w:sz w:val="32"/>
          <w:szCs w:val="32"/>
        </w:rPr>
        <w:t>建设高水平数字基础设施。</w:t>
      </w:r>
      <w:r>
        <w:rPr>
          <w:rFonts w:hint="default" w:ascii="Times New Roman" w:hAnsi="Times New Roman" w:eastAsia="方正仿宋简体" w:cs="Times New Roman"/>
          <w:kern w:val="0"/>
          <w:sz w:val="32"/>
          <w:szCs w:val="32"/>
        </w:rPr>
        <w:t>发挥基础设施建设的</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乘数效应</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加速打造人、机、物互联的基础设施，创建供应链结算平台和物联创业园，提高数字经济发展必备的核心能力。加快基础网络改造提升，大力推动5G基站建设和试点应用，鼓励通信运营商通过改造已有网络、建设新型网络等方式，建成低时延、高带宽、广覆盖、可定制的工业互联网企业外部网络，推进智能网关、窄带物联网、工业过程/工业自动化无线网络等技术在石材陶瓷、水暖厨卫、先进机械装备制造等重点工业产业内部的布局应用。</w:t>
      </w:r>
    </w:p>
    <w:p>
      <w:pPr>
        <w:pStyle w:val="7"/>
        <w:pageBreakBefore w:val="0"/>
        <w:kinsoku/>
        <w:wordWrap/>
        <w:overflowPunct/>
        <w:topLinePunct w:val="0"/>
        <w:autoSpaceDE/>
        <w:autoSpaceDN/>
        <w:bidi w:val="0"/>
        <w:adjustRightInd/>
        <w:snapToGrid/>
        <w:spacing w:beforeAutospacing="0" w:after="0" w:afterAutospacing="0" w:line="600" w:lineRule="exact"/>
        <w:jc w:val="center"/>
        <w:textAlignment w:val="auto"/>
        <w:rPr>
          <w:rFonts w:hint="default" w:ascii="Times New Roman" w:hAnsi="Times New Roman" w:eastAsia="方正仿宋简体" w:cs="Times New Roman"/>
          <w:sz w:val="32"/>
          <w:szCs w:val="32"/>
        </w:rPr>
      </w:pPr>
      <w:bookmarkStart w:id="49" w:name="_Toc107838301"/>
      <w:r>
        <w:rPr>
          <w:rFonts w:hint="default" w:ascii="Times New Roman" w:hAnsi="Times New Roman" w:eastAsia="黑体" w:cs="Times New Roman"/>
          <w:b w:val="0"/>
          <w:bCs w:val="0"/>
          <w:sz w:val="32"/>
          <w:szCs w:val="32"/>
        </w:rPr>
        <w:t xml:space="preserve">专栏 </w:t>
      </w:r>
      <w:r>
        <w:rPr>
          <w:rFonts w:hint="default" w:ascii="Times New Roman" w:hAnsi="Times New Roman" w:eastAsia="黑体" w:cs="Times New Roman"/>
          <w:b w:val="0"/>
          <w:bCs w:val="0"/>
          <w:sz w:val="32"/>
          <w:szCs w:val="32"/>
        </w:rPr>
        <w:fldChar w:fldCharType="begin"/>
      </w:r>
      <w:r>
        <w:rPr>
          <w:rFonts w:hint="default" w:ascii="Times New Roman" w:hAnsi="Times New Roman" w:eastAsia="黑体" w:cs="Times New Roman"/>
          <w:b w:val="0"/>
          <w:bCs w:val="0"/>
          <w:sz w:val="32"/>
          <w:szCs w:val="32"/>
        </w:rPr>
        <w:instrText xml:space="preserve"> SEQ 专栏 \* ARABIC </w:instrText>
      </w:r>
      <w:r>
        <w:rPr>
          <w:rFonts w:hint="default" w:ascii="Times New Roman" w:hAnsi="Times New Roman" w:eastAsia="黑体" w:cs="Times New Roman"/>
          <w:b w:val="0"/>
          <w:bCs w:val="0"/>
          <w:sz w:val="32"/>
          <w:szCs w:val="32"/>
        </w:rPr>
        <w:fldChar w:fldCharType="separate"/>
      </w:r>
      <w:r>
        <w:rPr>
          <w:rFonts w:hint="default" w:ascii="Times New Roman" w:hAnsi="Times New Roman" w:eastAsia="黑体" w:cs="Times New Roman"/>
          <w:b w:val="0"/>
          <w:bCs w:val="0"/>
          <w:sz w:val="32"/>
          <w:szCs w:val="32"/>
        </w:rPr>
        <w:t>9</w:t>
      </w:r>
      <w:r>
        <w:rPr>
          <w:rFonts w:hint="default" w:ascii="Times New Roman" w:hAnsi="Times New Roman" w:eastAsia="黑体" w:cs="Times New Roman"/>
          <w:b w:val="0"/>
          <w:bCs w:val="0"/>
          <w:sz w:val="32"/>
          <w:szCs w:val="32"/>
        </w:rPr>
        <w:fldChar w:fldCharType="end"/>
      </w:r>
      <w:r>
        <w:rPr>
          <w:rFonts w:hint="default" w:ascii="Times New Roman" w:hAnsi="Times New Roman" w:eastAsia="黑体" w:cs="Times New Roman"/>
          <w:b w:val="0"/>
          <w:bCs w:val="0"/>
          <w:sz w:val="32"/>
          <w:szCs w:val="32"/>
        </w:rPr>
        <w:t>：全面加强平台数字化赋能工程</w:t>
      </w:r>
      <w:bookmarkEnd w:id="49"/>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96" w:type="dxa"/>
          </w:tcPr>
          <w:p>
            <w:pPr>
              <w:pStyle w:val="8"/>
              <w:keepNext w:val="0"/>
              <w:keepLines w:val="0"/>
              <w:pageBreakBefore w:val="0"/>
              <w:widowControl/>
              <w:numPr>
                <w:ilvl w:val="0"/>
                <w:numId w:val="10"/>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kinsoku/>
              <w:wordWrap/>
              <w:overflowPunct/>
              <w:topLinePunct w:val="0"/>
              <w:autoSpaceDE/>
              <w:autoSpaceDN/>
              <w:bidi w:val="0"/>
              <w:adjustRightInd/>
              <w:snapToGrid/>
              <w:spacing w:beforeAutospacing="0" w:afterAutospacing="0" w:line="520" w:lineRule="exact"/>
              <w:ind w:left="0" w:firstLine="0"/>
              <w:jc w:val="both"/>
              <w:textAlignment w:val="auto"/>
              <w:rPr>
                <w:rFonts w:hint="default" w:ascii="Times New Roman" w:hAnsi="Times New Roman" w:eastAsia="方正仿宋简体" w:cs="Times New Roman"/>
                <w:kern w:val="2"/>
                <w:sz w:val="28"/>
                <w:szCs w:val="28"/>
              </w:rPr>
            </w:pPr>
            <w:r>
              <w:rPr>
                <w:rFonts w:hint="default" w:ascii="Times New Roman" w:hAnsi="Times New Roman" w:eastAsia="方正仿宋简体" w:cs="Times New Roman"/>
                <w:b/>
                <w:bCs/>
                <w:kern w:val="2"/>
                <w:sz w:val="28"/>
                <w:szCs w:val="28"/>
              </w:rPr>
              <w:t>开展数字化转型能力中心建设：</w:t>
            </w:r>
            <w:r>
              <w:rPr>
                <w:rFonts w:hint="default" w:ascii="Times New Roman" w:hAnsi="Times New Roman" w:eastAsia="方正仿宋简体" w:cs="Times New Roman"/>
                <w:kern w:val="2"/>
                <w:sz w:val="28"/>
                <w:szCs w:val="28"/>
              </w:rPr>
              <w:t>融入环泉州湾、厦门湾战略，促进数字化公共服务扩容提质，综合考虑中小企业产业集聚、行业发展和服务商分布等因素，聚焦中小企业数字化转型的技术咨询、人员培训、金融服务等需求，主要面向南安11个现代产业聚集区共同建设具备展示、服务、培训等综合功能的中小企业数字化转型能力中心，强化平台、服务商、金融、教育、健康、建筑、交通、能源、物业等数字化转型公共服务。</w:t>
            </w:r>
          </w:p>
          <w:p>
            <w:pPr>
              <w:pStyle w:val="8"/>
              <w:keepNext w:val="0"/>
              <w:keepLines w:val="0"/>
              <w:pageBreakBefore w:val="0"/>
              <w:widowControl/>
              <w:numPr>
                <w:ilvl w:val="0"/>
                <w:numId w:val="10"/>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kinsoku/>
              <w:wordWrap/>
              <w:overflowPunct/>
              <w:topLinePunct w:val="0"/>
              <w:autoSpaceDE/>
              <w:autoSpaceDN/>
              <w:bidi w:val="0"/>
              <w:adjustRightInd/>
              <w:snapToGrid/>
              <w:spacing w:beforeAutospacing="0" w:afterAutospacing="0" w:line="520" w:lineRule="exact"/>
              <w:ind w:left="0" w:firstLine="0"/>
              <w:jc w:val="both"/>
              <w:textAlignment w:val="auto"/>
              <w:rPr>
                <w:rFonts w:hint="default" w:ascii="Times New Roman" w:hAnsi="Times New Roman" w:eastAsia="方正仿宋简体" w:cs="Times New Roman"/>
                <w:kern w:val="2"/>
                <w:sz w:val="28"/>
                <w:szCs w:val="28"/>
              </w:rPr>
            </w:pPr>
            <w:r>
              <w:rPr>
                <w:rFonts w:hint="default" w:ascii="Times New Roman" w:hAnsi="Times New Roman" w:eastAsia="方正仿宋简体" w:cs="Times New Roman"/>
                <w:b/>
                <w:bCs/>
                <w:kern w:val="2"/>
                <w:sz w:val="28"/>
                <w:szCs w:val="28"/>
              </w:rPr>
              <w:t>加强工业信息工程服务力量：</w:t>
            </w:r>
            <w:r>
              <w:rPr>
                <w:rFonts w:hint="default" w:ascii="Times New Roman" w:hAnsi="Times New Roman" w:eastAsia="方正仿宋简体" w:cs="Times New Roman"/>
                <w:kern w:val="2"/>
                <w:sz w:val="28"/>
                <w:szCs w:val="28"/>
              </w:rPr>
              <w:t>以石材陶瓷、水暖厨卫、机械装备、电子信息和日用轻工产业为基点，做大做强工业信息工程服务机构资源池，培育发展一批工业信息工程服务商，为企业提供更多个性化的智能技术改造服务。创新服务模式，推动服务机构从分包商向总包商、平台服务商转型发展。鼓励南安代表性高端制造、建筑业龙头企业、国有企事业单位剥离工业信息工程服务板块，成立专业实体机构。</w:t>
            </w:r>
          </w:p>
          <w:p>
            <w:pPr>
              <w:pStyle w:val="8"/>
              <w:keepNext w:val="0"/>
              <w:keepLines w:val="0"/>
              <w:pageBreakBefore w:val="0"/>
              <w:widowControl/>
              <w:numPr>
                <w:ilvl w:val="0"/>
                <w:numId w:val="10"/>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kinsoku/>
              <w:wordWrap/>
              <w:overflowPunct/>
              <w:topLinePunct w:val="0"/>
              <w:autoSpaceDE/>
              <w:autoSpaceDN/>
              <w:bidi w:val="0"/>
              <w:adjustRightInd/>
              <w:snapToGrid/>
              <w:spacing w:beforeAutospacing="0" w:afterAutospacing="0" w:line="520" w:lineRule="exact"/>
              <w:ind w:left="0" w:firstLine="0"/>
              <w:jc w:val="both"/>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kern w:val="2"/>
                <w:sz w:val="28"/>
                <w:szCs w:val="28"/>
              </w:rPr>
              <w:t>加强数字化人才队伍建设：</w:t>
            </w:r>
            <w:r>
              <w:rPr>
                <w:rFonts w:hint="default" w:ascii="Times New Roman" w:hAnsi="Times New Roman" w:eastAsia="方正仿宋简体" w:cs="Times New Roman"/>
                <w:kern w:val="2"/>
                <w:sz w:val="28"/>
                <w:szCs w:val="28"/>
              </w:rPr>
              <w:t>深入实施人才</w:t>
            </w:r>
            <w:r>
              <w:rPr>
                <w:rFonts w:hint="default" w:ascii="Times New Roman" w:hAnsi="Times New Roman" w:eastAsia="方正仿宋简体" w:cs="Times New Roman"/>
                <w:b w:val="0"/>
                <w:bCs w:val="0"/>
                <w:kern w:val="2"/>
                <w:sz w:val="28"/>
                <w:szCs w:val="28"/>
              </w:rPr>
              <w:t>“</w:t>
            </w:r>
            <w:r>
              <w:rPr>
                <w:rFonts w:hint="default" w:ascii="Times New Roman" w:hAnsi="Times New Roman" w:eastAsia="方正仿宋简体" w:cs="Times New Roman"/>
                <w:kern w:val="2"/>
                <w:sz w:val="28"/>
                <w:szCs w:val="28"/>
              </w:rPr>
              <w:t>港湾计划</w:t>
            </w:r>
            <w:r>
              <w:rPr>
                <w:rFonts w:hint="default" w:ascii="Times New Roman" w:hAnsi="Times New Roman" w:eastAsia="方正仿宋简体" w:cs="Times New Roman"/>
                <w:b w:val="0"/>
                <w:bCs w:val="0"/>
                <w:kern w:val="2"/>
                <w:sz w:val="28"/>
                <w:szCs w:val="28"/>
              </w:rPr>
              <w:t>”</w:t>
            </w:r>
            <w:r>
              <w:rPr>
                <w:rFonts w:hint="default" w:ascii="Times New Roman" w:hAnsi="Times New Roman" w:eastAsia="方正仿宋简体" w:cs="Times New Roman"/>
                <w:kern w:val="2"/>
                <w:sz w:val="28"/>
                <w:szCs w:val="28"/>
              </w:rPr>
              <w:t>，加强柔性引才力度，精准对接数字化人才需求，优化人才积分制、数字化高层次人才编制周转池、高层次人才自主认定、高技能人才直接认定等激励政策。支持厦门大学、福州大学、泉州师院南安校区等高等院校，闽南科技学院、泉州工程职业技术学校等职业学校加强对中小企业数字化人才的培养，发挥产业协会积极带动作用，共建数字化人才实训基地。</w:t>
            </w:r>
          </w:p>
        </w:tc>
      </w:tr>
    </w:tbl>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textAlignment w:val="auto"/>
        <w:rPr>
          <w:rFonts w:hint="default" w:ascii="Times New Roman" w:hAnsi="Times New Roman" w:eastAsia="黑体" w:cs="Times New Roman"/>
          <w:b w:val="0"/>
          <w:bCs w:val="0"/>
          <w:kern w:val="2"/>
          <w:sz w:val="32"/>
          <w:szCs w:val="32"/>
        </w:rPr>
      </w:pPr>
      <w:bookmarkStart w:id="50" w:name="_Toc109737595"/>
      <w:bookmarkStart w:id="51" w:name="_Hlk88658133"/>
    </w:p>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textAlignment w:val="auto"/>
        <w:rPr>
          <w:rFonts w:hint="default" w:ascii="Times New Roman" w:hAnsi="Times New Roman" w:eastAsia="黑体" w:cs="Times New Roman"/>
          <w:b w:val="0"/>
          <w:bCs w:val="0"/>
          <w:kern w:val="2"/>
          <w:sz w:val="32"/>
          <w:szCs w:val="32"/>
        </w:rPr>
      </w:pPr>
      <w:r>
        <w:rPr>
          <w:rFonts w:hint="default" w:ascii="Times New Roman" w:hAnsi="Times New Roman" w:eastAsia="黑体" w:cs="Times New Roman"/>
          <w:b w:val="0"/>
          <w:bCs w:val="0"/>
          <w:kern w:val="2"/>
          <w:sz w:val="32"/>
          <w:szCs w:val="32"/>
        </w:rPr>
        <w:t>第五节 优化产业布局，盘活园区土地利用</w:t>
      </w:r>
      <w:bookmarkEnd w:id="50"/>
    </w:p>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701"/>
        <w:textAlignment w:val="auto"/>
        <w:rPr>
          <w:rFonts w:hint="default" w:ascii="Times New Roman" w:hAnsi="Times New Roman" w:eastAsia="方正仿宋简体" w:cs="Times New Roman"/>
          <w:sz w:val="32"/>
          <w:szCs w:val="32"/>
        </w:rPr>
      </w:pPr>
      <w:r>
        <w:rPr>
          <w:rFonts w:hint="default" w:ascii="Times New Roman" w:hAnsi="Times New Roman" w:eastAsia="黑体" w:cs="Times New Roman"/>
          <w:b w:val="0"/>
          <w:bCs w:val="0"/>
          <w:sz w:val="32"/>
          <w:szCs w:val="32"/>
        </w:rPr>
        <w:t>一、构建</w:t>
      </w:r>
      <w:r>
        <w:rPr>
          <w:rFonts w:hint="default" w:ascii="Times New Roman" w:hAnsi="Times New Roman" w:eastAsia="方正仿宋简体" w:cs="Times New Roman"/>
          <w:b w:val="0"/>
          <w:bCs w:val="0"/>
          <w:sz w:val="32"/>
          <w:szCs w:val="32"/>
        </w:rPr>
        <w:t>“</w:t>
      </w:r>
      <w:r>
        <w:rPr>
          <w:rFonts w:hint="default" w:ascii="Times New Roman" w:hAnsi="Times New Roman" w:eastAsia="黑体" w:cs="Times New Roman"/>
          <w:b w:val="0"/>
          <w:bCs w:val="0"/>
          <w:sz w:val="32"/>
          <w:szCs w:val="32"/>
        </w:rPr>
        <w:t>产业微城</w:t>
      </w:r>
      <w:r>
        <w:rPr>
          <w:rFonts w:hint="default" w:ascii="Times New Roman" w:hAnsi="Times New Roman" w:eastAsia="方正仿宋简体" w:cs="Times New Roman"/>
          <w:b w:val="0"/>
          <w:bCs w:val="0"/>
          <w:sz w:val="32"/>
          <w:szCs w:val="32"/>
        </w:rPr>
        <w:t>”</w:t>
      </w:r>
      <w:r>
        <w:rPr>
          <w:rFonts w:hint="default" w:ascii="Times New Roman" w:hAnsi="Times New Roman" w:eastAsia="黑体" w:cs="Times New Roman"/>
          <w:b w:val="0"/>
          <w:bCs w:val="0"/>
          <w:sz w:val="32"/>
          <w:szCs w:val="32"/>
        </w:rPr>
        <w:t>新格局</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支持企业</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b/>
          <w:bCs/>
          <w:sz w:val="32"/>
          <w:szCs w:val="32"/>
        </w:rPr>
        <w:t>退城入园</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sz w:val="32"/>
          <w:szCs w:val="32"/>
        </w:rPr>
        <w:t>按照南安城乡总体规划、工业园区发展规划和产业定位，遵循产业集群建设、产业链配套或行业就近落位的原则，针对企业端</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制定更具可操作性的企业</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退城入园</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措施，明确产业进入门类及企业进入门槛；针对园区端，加强小微产业园建设、招商、运营、管理的指引和帮扶。以龙头企业作为重点牵引带动主体，以上下游产业链聚集为目标，推动企业进入各类专业园区，促进产业集聚发展。</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打造</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b/>
          <w:bCs/>
          <w:sz w:val="32"/>
          <w:szCs w:val="32"/>
        </w:rPr>
        <w:t>工业邻里中心</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b/>
          <w:bCs/>
          <w:sz w:val="32"/>
          <w:szCs w:val="32"/>
        </w:rPr>
        <w:t>样板。</w:t>
      </w:r>
      <w:r>
        <w:rPr>
          <w:rFonts w:hint="default" w:ascii="Times New Roman" w:hAnsi="Times New Roman" w:eastAsia="方正仿宋简体" w:cs="Times New Roman"/>
          <w:sz w:val="32"/>
          <w:szCs w:val="32"/>
        </w:rPr>
        <w:t>建设高水平特色产城融合发展区，强化园区公共服务、产业链服务和技术创新服务，提升园区基础设施建设和承载水平，打造园区内的</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邻里中心</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。鼓励产业园区内或多个产业园区进行配套服务资源集约利用，同时实现园区服务配套专房专用，减少企业重复建设，推动生产、生活、生态合一。</w:t>
      </w:r>
    </w:p>
    <w:p>
      <w:pPr>
        <w:pStyle w:val="7"/>
        <w:pageBreakBefore w:val="0"/>
        <w:kinsoku/>
        <w:wordWrap/>
        <w:overflowPunct/>
        <w:topLinePunct w:val="0"/>
        <w:autoSpaceDE/>
        <w:autoSpaceDN/>
        <w:bidi w:val="0"/>
        <w:adjustRightInd/>
        <w:snapToGrid/>
        <w:spacing w:beforeAutospacing="0" w:after="0" w:afterAutospacing="0" w:line="600" w:lineRule="exact"/>
        <w:jc w:val="center"/>
        <w:textAlignment w:val="auto"/>
        <w:rPr>
          <w:rFonts w:hint="default" w:ascii="Times New Roman" w:hAnsi="Times New Roman" w:eastAsia="黑体" w:cs="Times New Roman"/>
          <w:b w:val="0"/>
          <w:bCs w:val="0"/>
          <w:sz w:val="32"/>
          <w:szCs w:val="32"/>
        </w:rPr>
      </w:pPr>
      <w:bookmarkStart w:id="52" w:name="_Toc107838302"/>
      <w:r>
        <w:rPr>
          <w:rFonts w:hint="default" w:ascii="Times New Roman" w:hAnsi="Times New Roman" w:eastAsia="黑体" w:cs="Times New Roman"/>
          <w:b w:val="0"/>
          <w:bCs w:val="0"/>
          <w:sz w:val="32"/>
          <w:szCs w:val="32"/>
        </w:rPr>
        <w:t xml:space="preserve">专栏 </w:t>
      </w:r>
      <w:r>
        <w:rPr>
          <w:rFonts w:hint="default" w:ascii="Times New Roman" w:hAnsi="Times New Roman" w:eastAsia="黑体" w:cs="Times New Roman"/>
          <w:b w:val="0"/>
          <w:bCs w:val="0"/>
          <w:sz w:val="32"/>
          <w:szCs w:val="32"/>
        </w:rPr>
        <w:fldChar w:fldCharType="begin"/>
      </w:r>
      <w:r>
        <w:rPr>
          <w:rFonts w:hint="default" w:ascii="Times New Roman" w:hAnsi="Times New Roman" w:eastAsia="黑体" w:cs="Times New Roman"/>
          <w:b w:val="0"/>
          <w:bCs w:val="0"/>
          <w:sz w:val="32"/>
          <w:szCs w:val="32"/>
        </w:rPr>
        <w:instrText xml:space="preserve"> SEQ 专栏 \* ARABIC </w:instrText>
      </w:r>
      <w:r>
        <w:rPr>
          <w:rFonts w:hint="default" w:ascii="Times New Roman" w:hAnsi="Times New Roman" w:eastAsia="黑体" w:cs="Times New Roman"/>
          <w:b w:val="0"/>
          <w:bCs w:val="0"/>
          <w:sz w:val="32"/>
          <w:szCs w:val="32"/>
        </w:rPr>
        <w:fldChar w:fldCharType="separate"/>
      </w:r>
      <w:r>
        <w:rPr>
          <w:rFonts w:hint="default" w:ascii="Times New Roman" w:hAnsi="Times New Roman" w:eastAsia="黑体" w:cs="Times New Roman"/>
          <w:b w:val="0"/>
          <w:bCs w:val="0"/>
          <w:sz w:val="32"/>
          <w:szCs w:val="32"/>
        </w:rPr>
        <w:t>10</w:t>
      </w:r>
      <w:r>
        <w:rPr>
          <w:rFonts w:hint="default" w:ascii="Times New Roman" w:hAnsi="Times New Roman" w:eastAsia="黑体" w:cs="Times New Roman"/>
          <w:b w:val="0"/>
          <w:bCs w:val="0"/>
          <w:sz w:val="32"/>
          <w:szCs w:val="32"/>
        </w:rPr>
        <w:fldChar w:fldCharType="end"/>
      </w:r>
      <w:r>
        <w:rPr>
          <w:rFonts w:hint="default" w:ascii="Times New Roman" w:hAnsi="Times New Roman" w:eastAsia="黑体" w:cs="Times New Roman"/>
          <w:b w:val="0"/>
          <w:bCs w:val="0"/>
          <w:sz w:val="32"/>
          <w:szCs w:val="32"/>
        </w:rPr>
        <w:t>：各片区</w:t>
      </w:r>
      <w:r>
        <w:rPr>
          <w:rFonts w:hint="default" w:ascii="Times New Roman" w:hAnsi="Times New Roman" w:eastAsia="方正仿宋简体" w:cs="Times New Roman"/>
          <w:b w:val="0"/>
          <w:bCs w:val="0"/>
          <w:sz w:val="32"/>
          <w:szCs w:val="32"/>
        </w:rPr>
        <w:t>“</w:t>
      </w:r>
      <w:r>
        <w:rPr>
          <w:rFonts w:hint="default" w:ascii="Times New Roman" w:hAnsi="Times New Roman" w:eastAsia="黑体" w:cs="Times New Roman"/>
          <w:b w:val="0"/>
          <w:bCs w:val="0"/>
          <w:sz w:val="32"/>
          <w:szCs w:val="32"/>
        </w:rPr>
        <w:t>产业微城”特色化发展导向</w:t>
      </w:r>
      <w:bookmarkEnd w:id="52"/>
    </w:p>
    <w:tbl>
      <w:tblPr>
        <w:tblStyle w:val="23"/>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1" w:type="dxa"/>
          </w:tcPr>
          <w:p>
            <w:pPr>
              <w:pStyle w:val="35"/>
              <w:keepNext w:val="0"/>
              <w:keepLines w:val="0"/>
              <w:pageBreakBefore w:val="0"/>
              <w:widowControl w:val="0"/>
              <w:numPr>
                <w:ilvl w:val="0"/>
                <w:numId w:val="11"/>
              </w:numPr>
              <w:kinsoku/>
              <w:wordWrap/>
              <w:overflowPunct/>
              <w:topLinePunct w:val="0"/>
              <w:autoSpaceDE/>
              <w:autoSpaceDN/>
              <w:bidi w:val="0"/>
              <w:adjustRightInd/>
              <w:snapToGrid/>
              <w:spacing w:beforeAutospacing="0" w:afterAutospacing="0" w:line="480" w:lineRule="exact"/>
              <w:ind w:left="0" w:firstLine="0" w:firstLineChars="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b/>
                <w:bCs/>
                <w:sz w:val="28"/>
                <w:szCs w:val="28"/>
              </w:rPr>
              <w:t>石井片区：</w:t>
            </w:r>
            <w:r>
              <w:rPr>
                <w:rFonts w:hint="default" w:ascii="Times New Roman" w:hAnsi="Times New Roman" w:eastAsia="方正仿宋简体" w:cs="Times New Roman"/>
                <w:sz w:val="28"/>
                <w:szCs w:val="28"/>
              </w:rPr>
              <w:t>加强南部</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芯谷</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空间规划，尽快启动产业规划与协同发展工作。依托三安光电等龙头企业，积极推动上下游企业入驻。加快推进联东U谷和周边配套基础设施建设，以产城融合为目标，打造</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有产业、有生活</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的宜居宜业滨海区。发展海洋经济，重点发展临海产业、港口物流、滨海生态新城、海洋文化产业，更深层次融入</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两湾</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（环泉州湾、厦门湾）发展战略布局，逐步打造成海上南安新门户。</w:t>
            </w:r>
          </w:p>
          <w:p>
            <w:pPr>
              <w:pStyle w:val="35"/>
              <w:keepNext w:val="0"/>
              <w:keepLines w:val="0"/>
              <w:pageBreakBefore w:val="0"/>
              <w:widowControl w:val="0"/>
              <w:numPr>
                <w:ilvl w:val="0"/>
                <w:numId w:val="11"/>
              </w:numPr>
              <w:kinsoku/>
              <w:wordWrap/>
              <w:overflowPunct/>
              <w:topLinePunct w:val="0"/>
              <w:autoSpaceDE/>
              <w:autoSpaceDN/>
              <w:bidi w:val="0"/>
              <w:adjustRightInd/>
              <w:snapToGrid/>
              <w:spacing w:beforeAutospacing="0" w:afterAutospacing="0" w:line="480" w:lineRule="exact"/>
              <w:ind w:left="0" w:firstLine="0" w:firstLineChars="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b/>
                <w:bCs/>
                <w:sz w:val="28"/>
                <w:szCs w:val="28"/>
              </w:rPr>
              <w:t>水头-官桥片区：</w:t>
            </w:r>
            <w:r>
              <w:rPr>
                <w:rFonts w:hint="default" w:ascii="Times New Roman" w:hAnsi="Times New Roman" w:eastAsia="方正仿宋简体" w:cs="Times New Roman"/>
                <w:sz w:val="28"/>
                <w:szCs w:val="28"/>
              </w:rPr>
              <w:t>优化产业空间布局，积极推动石材智慧小微产业园建设。鼓励石材、陶瓷行业企业搬迁入园，整合规模，提升行业影响力，向设计、研发等高附加值方向延伸。积极推动城市配套建设，围绕石材产业发展需求，增设中高端酒店、商业、办公等业态，匹配世界石都定位。</w:t>
            </w:r>
          </w:p>
          <w:p>
            <w:pPr>
              <w:pStyle w:val="35"/>
              <w:keepNext w:val="0"/>
              <w:keepLines w:val="0"/>
              <w:pageBreakBefore w:val="0"/>
              <w:widowControl w:val="0"/>
              <w:numPr>
                <w:ilvl w:val="0"/>
                <w:numId w:val="11"/>
              </w:numPr>
              <w:kinsoku/>
              <w:wordWrap/>
              <w:overflowPunct/>
              <w:topLinePunct w:val="0"/>
              <w:autoSpaceDE/>
              <w:autoSpaceDN/>
              <w:bidi w:val="0"/>
              <w:adjustRightInd/>
              <w:snapToGrid/>
              <w:spacing w:beforeAutospacing="0" w:afterAutospacing="0" w:line="480" w:lineRule="exact"/>
              <w:ind w:left="0" w:firstLine="0" w:firstLineChars="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b/>
                <w:bCs/>
                <w:sz w:val="28"/>
                <w:szCs w:val="28"/>
              </w:rPr>
              <w:t>霞美、中心城区：</w:t>
            </w:r>
            <w:r>
              <w:rPr>
                <w:rFonts w:hint="default" w:ascii="Times New Roman" w:hAnsi="Times New Roman" w:eastAsia="方正仿宋简体" w:cs="Times New Roman"/>
                <w:sz w:val="28"/>
                <w:szCs w:val="28"/>
              </w:rPr>
              <w:t>重点围绕</w:t>
            </w:r>
            <w:r>
              <w:rPr>
                <w:rFonts w:hint="default" w:ascii="Times New Roman" w:hAnsi="Times New Roman" w:eastAsia="方正仿宋简体" w:cs="Times New Roman"/>
                <w:sz w:val="28"/>
                <w:szCs w:val="28"/>
              </w:rPr>
              <w:tab/>
            </w:r>
            <w:r>
              <w:rPr>
                <w:rFonts w:hint="default" w:ascii="Times New Roman" w:hAnsi="Times New Roman" w:eastAsia="方正仿宋简体" w:cs="Times New Roman"/>
                <w:sz w:val="28"/>
                <w:szCs w:val="28"/>
              </w:rPr>
              <w:t>霞美、中心城区，打造具有区域影响力的智能装备制造基地，突出高端化、智能化。巩固提升专用通用装备制造优势，在数控化、自动化水平高的数控装备和机器人产业实现突破。</w:t>
            </w:r>
          </w:p>
          <w:p>
            <w:pPr>
              <w:pStyle w:val="35"/>
              <w:keepNext w:val="0"/>
              <w:keepLines w:val="0"/>
              <w:pageBreakBefore w:val="0"/>
              <w:widowControl w:val="0"/>
              <w:numPr>
                <w:ilvl w:val="0"/>
                <w:numId w:val="11"/>
              </w:numPr>
              <w:kinsoku/>
              <w:wordWrap/>
              <w:overflowPunct/>
              <w:topLinePunct w:val="0"/>
              <w:autoSpaceDE/>
              <w:autoSpaceDN/>
              <w:bidi w:val="0"/>
              <w:adjustRightInd/>
              <w:snapToGrid/>
              <w:spacing w:beforeAutospacing="0" w:afterAutospacing="0" w:line="480" w:lineRule="exact"/>
              <w:ind w:left="0" w:firstLine="0" w:firstLineChars="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b/>
                <w:bCs/>
                <w:sz w:val="28"/>
                <w:szCs w:val="28"/>
              </w:rPr>
              <w:t>仑苍、英都片区：</w:t>
            </w:r>
            <w:r>
              <w:rPr>
                <w:rFonts w:hint="default" w:ascii="Times New Roman" w:hAnsi="Times New Roman" w:eastAsia="方正仿宋简体" w:cs="Times New Roman"/>
                <w:sz w:val="28"/>
                <w:szCs w:val="28"/>
              </w:rPr>
              <w:t>强化九牧、西河等龙头企业引领作用，强化产业上下游协作，实现大中小企业融合发展。加快推进奥飞、万洋等小微产业园建设，培育一批产业</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雁形梯队</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w:t>
            </w:r>
          </w:p>
          <w:p>
            <w:pPr>
              <w:pStyle w:val="35"/>
              <w:keepNext w:val="0"/>
              <w:keepLines w:val="0"/>
              <w:pageBreakBefore w:val="0"/>
              <w:widowControl w:val="0"/>
              <w:numPr>
                <w:ilvl w:val="0"/>
                <w:numId w:val="11"/>
              </w:numPr>
              <w:kinsoku/>
              <w:wordWrap/>
              <w:overflowPunct/>
              <w:topLinePunct w:val="0"/>
              <w:autoSpaceDE/>
              <w:autoSpaceDN/>
              <w:bidi w:val="0"/>
              <w:adjustRightInd/>
              <w:snapToGrid/>
              <w:spacing w:beforeAutospacing="0" w:afterAutospacing="0" w:line="480" w:lineRule="exact"/>
              <w:ind w:left="0" w:firstLine="0" w:firstLineChars="0"/>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b/>
                <w:bCs/>
                <w:sz w:val="28"/>
                <w:szCs w:val="28"/>
              </w:rPr>
              <w:t>康美—雪峰—洪濑城镇及北部其他组团：</w:t>
            </w:r>
            <w:r>
              <w:rPr>
                <w:rFonts w:hint="default" w:ascii="Times New Roman" w:hAnsi="Times New Roman" w:eastAsia="方正仿宋简体" w:cs="Times New Roman"/>
                <w:sz w:val="28"/>
                <w:szCs w:val="28"/>
              </w:rPr>
              <w:t>坚持生态优先和绿色低碳发展，开展清洁化、循环化、低碳化改造，力争实现纺织鞋服、塑料化工、纸品印刷等产业的高质量绿色化发展。结合北部优质生态旅游资源，鼓励工业与旅游业联动开发，打造绿色主题产品线，力图逐步建成一批新兴试点小微产业园区。</w:t>
            </w:r>
          </w:p>
        </w:tc>
      </w:tr>
      <w:bookmarkEnd w:id="51"/>
    </w:tbl>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701"/>
        <w:textAlignment w:val="auto"/>
        <w:rPr>
          <w:rFonts w:hint="default" w:ascii="Times New Roman" w:hAnsi="Times New Roman" w:eastAsia="黑体" w:cs="Times New Roman"/>
          <w:b w:val="0"/>
          <w:bCs w:val="0"/>
          <w:sz w:val="32"/>
          <w:szCs w:val="32"/>
        </w:rPr>
      </w:pPr>
      <w:bookmarkStart w:id="53" w:name="_Hlk88658170"/>
      <w:r>
        <w:rPr>
          <w:rFonts w:hint="default" w:ascii="Times New Roman" w:hAnsi="Times New Roman" w:eastAsia="黑体" w:cs="Times New Roman"/>
          <w:b w:val="0"/>
          <w:bCs w:val="0"/>
          <w:sz w:val="32"/>
          <w:szCs w:val="32"/>
        </w:rPr>
        <w:t>二、加强产业用地集约化利用</w:t>
      </w:r>
    </w:p>
    <w:p>
      <w:pPr>
        <w:pStyle w:val="8"/>
        <w:pageBreakBefore w:val="0"/>
        <w:widowControl/>
        <w:tabs>
          <w:tab w:val="left" w:pos="1418"/>
        </w:tabs>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盘活存量建设用地。</w:t>
      </w:r>
      <w:r>
        <w:rPr>
          <w:rFonts w:hint="default" w:ascii="Times New Roman" w:hAnsi="Times New Roman" w:eastAsia="方正仿宋简体" w:cs="Times New Roman"/>
          <w:sz w:val="32"/>
          <w:szCs w:val="32"/>
        </w:rPr>
        <w:t>探索盘活存量建设用地的路径，挖掘存量建设用地潜力，以重点产业发展方向为指引去化各类存量建设用地；按照项目轻重缓急进行土地供应，重点对符合节约集约用地原则的区域，如产业园区、标准化厂房建设区，集中供应土地，保证重点产业项目、重点园区和重大民生工程优先获取存量土地结余指标。</w:t>
      </w:r>
    </w:p>
    <w:p>
      <w:pPr>
        <w:pStyle w:val="8"/>
        <w:pageBreakBefore w:val="0"/>
        <w:widowControl/>
        <w:tabs>
          <w:tab w:val="left" w:pos="1418"/>
        </w:tabs>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创新土地供应体制。</w:t>
      </w:r>
      <w:r>
        <w:rPr>
          <w:rFonts w:hint="default" w:ascii="Times New Roman" w:hAnsi="Times New Roman" w:eastAsia="方正仿宋简体" w:cs="Times New Roman"/>
          <w:sz w:val="32"/>
          <w:szCs w:val="32"/>
        </w:rPr>
        <w:t>细化用途分类，采取不同的供地方式，降低企业用地成本。加强产业用地供应分类管理，加大创新型企业用地支持力度和高成长性小微企业用地扶持力度，严格遵守限制和禁止用地项目目录。对于工业、科研、商业等功能混合用地，以各用途的占地比例，确定综合用地的价格。逐步充实工业用地供应方式，推广土地年租制和弹性年期出让土地政策，缩短工业土地出让期限。鼓励租赁用地，探索长期租赁、先租后让、租让结合的土地供应方式。</w:t>
      </w:r>
    </w:p>
    <w:p>
      <w:pPr>
        <w:pStyle w:val="8"/>
        <w:pageBreakBefore w:val="0"/>
        <w:widowControl/>
        <w:tabs>
          <w:tab w:val="left" w:pos="1418"/>
          <w:tab w:val="clear" w:pos="1832"/>
        </w:tabs>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优化开发利用格局。</w:t>
      </w:r>
      <w:r>
        <w:rPr>
          <w:rFonts w:hint="default" w:ascii="Times New Roman" w:hAnsi="Times New Roman" w:eastAsia="方正仿宋简体" w:cs="Times New Roman"/>
          <w:sz w:val="32"/>
          <w:szCs w:val="32"/>
        </w:rPr>
        <w:t>深化南安市</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环湾、拥海、连江、合群</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发展布局，发挥国土规划和土地利用总体规划的引导管控作用，合理调整建设用地比例结构。加强产业与用地的空间协同，探索产业空间创新管理模式，强化产业发展规划与土地利用总体规划的协调衔接。完善用地激励和约束机制，落实产业筛选与企业评级，加快落后产能淘汰退出和企业兼并重组，提高南安土地的产业支撑能力。</w:t>
      </w:r>
      <w:bookmarkStart w:id="54" w:name="_Toc107838303"/>
    </w:p>
    <w:p>
      <w:pPr>
        <w:pStyle w:val="7"/>
        <w:pageBreakBefore w:val="0"/>
        <w:kinsoku/>
        <w:wordWrap/>
        <w:overflowPunct/>
        <w:topLinePunct w:val="0"/>
        <w:autoSpaceDE/>
        <w:autoSpaceDN/>
        <w:bidi w:val="0"/>
        <w:adjustRightInd/>
        <w:snapToGrid/>
        <w:spacing w:beforeAutospacing="0" w:after="0" w:afterAutospacing="0" w:line="600" w:lineRule="exact"/>
        <w:jc w:val="center"/>
        <w:textAlignment w:val="auto"/>
        <w:rPr>
          <w:rFonts w:hint="default" w:ascii="Times New Roman" w:hAnsi="Times New Roman" w:eastAsia="黑体" w:cs="Times New Roman"/>
          <w:b w:val="0"/>
          <w:bCs w:val="0"/>
          <w:kern w:val="2"/>
          <w:sz w:val="32"/>
          <w:szCs w:val="32"/>
        </w:rPr>
      </w:pPr>
      <w:r>
        <w:rPr>
          <w:rFonts w:hint="default" w:ascii="Times New Roman" w:hAnsi="Times New Roman" w:eastAsia="黑体" w:cs="Times New Roman"/>
          <w:b w:val="0"/>
          <w:bCs w:val="0"/>
          <w:sz w:val="32"/>
          <w:szCs w:val="32"/>
        </w:rPr>
        <w:t xml:space="preserve">专栏 </w:t>
      </w:r>
      <w:r>
        <w:rPr>
          <w:rFonts w:hint="default" w:ascii="Times New Roman" w:hAnsi="Times New Roman" w:eastAsia="黑体" w:cs="Times New Roman"/>
          <w:b w:val="0"/>
          <w:bCs w:val="0"/>
          <w:sz w:val="32"/>
          <w:szCs w:val="32"/>
        </w:rPr>
        <w:fldChar w:fldCharType="begin"/>
      </w:r>
      <w:r>
        <w:rPr>
          <w:rFonts w:hint="default" w:ascii="Times New Roman" w:hAnsi="Times New Roman" w:eastAsia="黑体" w:cs="Times New Roman"/>
          <w:b w:val="0"/>
          <w:bCs w:val="0"/>
          <w:sz w:val="32"/>
          <w:szCs w:val="32"/>
        </w:rPr>
        <w:instrText xml:space="preserve"> SEQ 专栏 \* ARABIC </w:instrText>
      </w:r>
      <w:r>
        <w:rPr>
          <w:rFonts w:hint="default" w:ascii="Times New Roman" w:hAnsi="Times New Roman" w:eastAsia="黑体" w:cs="Times New Roman"/>
          <w:b w:val="0"/>
          <w:bCs w:val="0"/>
          <w:sz w:val="32"/>
          <w:szCs w:val="32"/>
        </w:rPr>
        <w:fldChar w:fldCharType="separate"/>
      </w:r>
      <w:r>
        <w:rPr>
          <w:rFonts w:hint="default" w:ascii="Times New Roman" w:hAnsi="Times New Roman" w:eastAsia="黑体" w:cs="Times New Roman"/>
          <w:b w:val="0"/>
          <w:bCs w:val="0"/>
          <w:sz w:val="32"/>
          <w:szCs w:val="32"/>
        </w:rPr>
        <w:t>11</w:t>
      </w:r>
      <w:r>
        <w:rPr>
          <w:rFonts w:hint="default" w:ascii="Times New Roman" w:hAnsi="Times New Roman" w:eastAsia="黑体" w:cs="Times New Roman"/>
          <w:b w:val="0"/>
          <w:bCs w:val="0"/>
          <w:sz w:val="32"/>
          <w:szCs w:val="32"/>
        </w:rPr>
        <w:fldChar w:fldCharType="end"/>
      </w:r>
      <w:r>
        <w:rPr>
          <w:rFonts w:hint="default" w:ascii="Times New Roman" w:hAnsi="Times New Roman" w:eastAsia="黑体" w:cs="Times New Roman"/>
          <w:b w:val="0"/>
          <w:bCs w:val="0"/>
          <w:sz w:val="32"/>
          <w:szCs w:val="32"/>
        </w:rPr>
        <w:t>：土地集约化利用重点工程</w:t>
      </w:r>
      <w:bookmarkEnd w:id="54"/>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pStyle w:val="8"/>
              <w:keepNext w:val="0"/>
              <w:keepLines w:val="0"/>
              <w:pageBreakBefore w:val="0"/>
              <w:widowControl/>
              <w:numPr>
                <w:ilvl w:val="0"/>
                <w:numId w:val="12"/>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kinsoku/>
              <w:wordWrap/>
              <w:overflowPunct/>
              <w:topLinePunct w:val="0"/>
              <w:autoSpaceDE/>
              <w:autoSpaceDN/>
              <w:bidi w:val="0"/>
              <w:adjustRightInd/>
              <w:snapToGrid/>
              <w:spacing w:beforeAutospacing="0" w:afterAutospacing="0" w:line="520" w:lineRule="exact"/>
              <w:ind w:left="0" w:firstLine="0"/>
              <w:jc w:val="both"/>
              <w:textAlignment w:val="auto"/>
              <w:rPr>
                <w:rFonts w:hint="default" w:ascii="Times New Roman" w:hAnsi="Times New Roman" w:eastAsia="方正仿宋简体" w:cs="Times New Roman"/>
                <w:kern w:val="2"/>
                <w:sz w:val="28"/>
                <w:szCs w:val="28"/>
              </w:rPr>
            </w:pPr>
            <w:r>
              <w:rPr>
                <w:rFonts w:hint="default" w:ascii="Times New Roman" w:hAnsi="Times New Roman" w:eastAsia="方正仿宋简体" w:cs="Times New Roman"/>
                <w:b/>
                <w:bCs/>
                <w:kern w:val="2"/>
                <w:sz w:val="28"/>
                <w:szCs w:val="28"/>
              </w:rPr>
              <w:t>积极开展产业筛选工作：</w:t>
            </w:r>
            <w:r>
              <w:rPr>
                <w:rFonts w:hint="default" w:ascii="Times New Roman" w:hAnsi="Times New Roman" w:eastAsia="方正仿宋简体" w:cs="Times New Roman"/>
                <w:kern w:val="2"/>
                <w:sz w:val="28"/>
                <w:szCs w:val="28"/>
              </w:rPr>
              <w:t>细分南安现有产业类型，推进开展产业门类、核心生产环节、产业现状、核心设备状况等的筛选与分析工作，进行产业适宜性分析，明确目标产业类型。核定各类园区用地规划范围、开发边界和产业定位，严格项目用地选址，实行地价调节政策，优先盘活利用低效存量土地。</w:t>
            </w:r>
          </w:p>
          <w:p>
            <w:pPr>
              <w:pStyle w:val="8"/>
              <w:keepNext w:val="0"/>
              <w:keepLines w:val="0"/>
              <w:pageBreakBefore w:val="0"/>
              <w:widowControl/>
              <w:numPr>
                <w:ilvl w:val="0"/>
                <w:numId w:val="12"/>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kinsoku/>
              <w:wordWrap/>
              <w:overflowPunct/>
              <w:topLinePunct w:val="0"/>
              <w:autoSpaceDE/>
              <w:autoSpaceDN/>
              <w:bidi w:val="0"/>
              <w:adjustRightInd/>
              <w:snapToGrid/>
              <w:spacing w:beforeAutospacing="0" w:afterAutospacing="0" w:line="520" w:lineRule="exact"/>
              <w:ind w:left="0" w:firstLine="0"/>
              <w:jc w:val="both"/>
              <w:textAlignment w:val="auto"/>
              <w:rPr>
                <w:rFonts w:hint="default" w:ascii="Times New Roman" w:hAnsi="Times New Roman" w:eastAsia="方正仿宋简体" w:cs="Times New Roman"/>
                <w:kern w:val="2"/>
                <w:sz w:val="28"/>
                <w:szCs w:val="28"/>
              </w:rPr>
            </w:pPr>
            <w:r>
              <w:rPr>
                <w:rFonts w:hint="default" w:ascii="Times New Roman" w:hAnsi="Times New Roman" w:eastAsia="方正仿宋简体" w:cs="Times New Roman"/>
                <w:b/>
                <w:bCs/>
                <w:kern w:val="2"/>
                <w:sz w:val="28"/>
                <w:szCs w:val="28"/>
              </w:rPr>
              <w:t>积极开展企业评级工作：</w:t>
            </w:r>
            <w:r>
              <w:rPr>
                <w:rFonts w:hint="default" w:ascii="Times New Roman" w:hAnsi="Times New Roman" w:eastAsia="方正仿宋简体" w:cs="Times New Roman"/>
                <w:kern w:val="2"/>
                <w:sz w:val="28"/>
                <w:szCs w:val="28"/>
              </w:rPr>
              <w:t>针对南安未来产业发展方向，开展对市内企业及意向企业的系统化评级工作，为相应土地政策出台及产业园招商工作提供前提条件。以市场调研、企业访谈等工作为抓手，实现各产业所属企业的分类、整理与筛选。探索制定相应评级体系，根据评级结果明确优先发展、改造转型、逐步清退企业类型，制定差别化管理政策。</w:t>
            </w:r>
          </w:p>
          <w:p>
            <w:pPr>
              <w:pStyle w:val="8"/>
              <w:keepNext w:val="0"/>
              <w:keepLines w:val="0"/>
              <w:pageBreakBefore w:val="0"/>
              <w:widowControl/>
              <w:numPr>
                <w:ilvl w:val="0"/>
                <w:numId w:val="12"/>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kinsoku/>
              <w:wordWrap/>
              <w:overflowPunct/>
              <w:topLinePunct w:val="0"/>
              <w:autoSpaceDE/>
              <w:autoSpaceDN/>
              <w:bidi w:val="0"/>
              <w:adjustRightInd/>
              <w:snapToGrid/>
              <w:spacing w:beforeAutospacing="0" w:afterAutospacing="0" w:line="520" w:lineRule="exact"/>
              <w:ind w:left="0" w:firstLine="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kern w:val="2"/>
                <w:sz w:val="28"/>
                <w:szCs w:val="28"/>
              </w:rPr>
              <w:t>创新产业空间管理模式：</w:t>
            </w:r>
            <w:r>
              <w:rPr>
                <w:rFonts w:hint="default" w:ascii="Times New Roman" w:hAnsi="Times New Roman" w:eastAsia="方正仿宋简体" w:cs="Times New Roman"/>
                <w:kern w:val="2"/>
                <w:sz w:val="28"/>
                <w:szCs w:val="28"/>
              </w:rPr>
              <w:t>优化存量、用好增量，探索</w:t>
            </w:r>
            <w:r>
              <w:rPr>
                <w:rFonts w:hint="default" w:ascii="Times New Roman" w:hAnsi="Times New Roman" w:eastAsia="方正仿宋简体" w:cs="Times New Roman"/>
                <w:b w:val="0"/>
                <w:bCs w:val="0"/>
                <w:kern w:val="2"/>
                <w:sz w:val="28"/>
                <w:szCs w:val="28"/>
              </w:rPr>
              <w:t>“</w:t>
            </w:r>
            <w:r>
              <w:rPr>
                <w:rFonts w:hint="default" w:ascii="Times New Roman" w:hAnsi="Times New Roman" w:eastAsia="方正仿宋简体" w:cs="Times New Roman"/>
                <w:kern w:val="2"/>
                <w:sz w:val="28"/>
                <w:szCs w:val="28"/>
              </w:rPr>
              <w:t>工改工</w:t>
            </w:r>
            <w:r>
              <w:rPr>
                <w:rFonts w:hint="default" w:ascii="Times New Roman" w:hAnsi="Times New Roman" w:eastAsia="方正仿宋简体" w:cs="Times New Roman"/>
                <w:b w:val="0"/>
                <w:bCs w:val="0"/>
                <w:kern w:val="2"/>
                <w:sz w:val="28"/>
                <w:szCs w:val="28"/>
              </w:rPr>
              <w:t>”</w:t>
            </w:r>
            <w:r>
              <w:rPr>
                <w:rFonts w:hint="default" w:ascii="Times New Roman" w:hAnsi="Times New Roman" w:eastAsia="方正仿宋简体" w:cs="Times New Roman"/>
                <w:kern w:val="2"/>
                <w:sz w:val="28"/>
                <w:szCs w:val="28"/>
              </w:rPr>
              <w:t>模式，通过低效利用工业用地再开发实现产业与空间同步转型升级，探索普通工业用地向新型产业用地（M0）的升级改造路径，实现土地利用价值提升与工业园区空间优化。进一步规范产业类型、产业园区开发主体、各类建设指标等内容，保障产业空间合理开发利用。</w:t>
            </w:r>
          </w:p>
        </w:tc>
      </w:tr>
      <w:bookmarkEnd w:id="53"/>
    </w:tbl>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701"/>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三、推进园区标准化建设</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落地园区建设专项行动。</w:t>
      </w:r>
      <w:r>
        <w:rPr>
          <w:rFonts w:hint="default" w:ascii="Times New Roman" w:hAnsi="Times New Roman" w:eastAsia="方正仿宋简体" w:cs="Times New Roman"/>
          <w:sz w:val="32"/>
          <w:szCs w:val="32"/>
        </w:rPr>
        <w:t>实施加快工业（产业）园区标准化建设专项行动方案，力争到2023年，全市规上工业企业入园率提升至50%、在园规上工业企业增加值占比提升至60%。到2025年，规上工业企业入园率提升至60%以上，在园规上工业企业增加值占比提升至70%以上。</w:t>
      </w:r>
    </w:p>
    <w:p>
      <w:pPr>
        <w:pStyle w:val="7"/>
        <w:pageBreakBefore w:val="0"/>
        <w:kinsoku/>
        <w:wordWrap/>
        <w:overflowPunct/>
        <w:topLinePunct w:val="0"/>
        <w:autoSpaceDE/>
        <w:autoSpaceDN/>
        <w:bidi w:val="0"/>
        <w:adjustRightInd/>
        <w:snapToGrid/>
        <w:spacing w:beforeAutospacing="0" w:after="0" w:afterAutospacing="0" w:line="600" w:lineRule="exact"/>
        <w:jc w:val="center"/>
        <w:textAlignment w:val="auto"/>
        <w:rPr>
          <w:rFonts w:hint="default" w:ascii="Times New Roman" w:hAnsi="Times New Roman" w:eastAsia="黑体" w:cs="Times New Roman"/>
          <w:b w:val="0"/>
          <w:bCs w:val="0"/>
          <w:kern w:val="2"/>
          <w:sz w:val="30"/>
          <w:szCs w:val="30"/>
        </w:rPr>
      </w:pPr>
      <w:bookmarkStart w:id="55" w:name="_Toc107838304"/>
      <w:r>
        <w:rPr>
          <w:rFonts w:hint="default" w:ascii="Times New Roman" w:hAnsi="Times New Roman" w:eastAsia="黑体" w:cs="Times New Roman"/>
          <w:b w:val="0"/>
          <w:bCs w:val="0"/>
          <w:sz w:val="30"/>
          <w:szCs w:val="30"/>
        </w:rPr>
        <w:t xml:space="preserve">专栏 </w:t>
      </w:r>
      <w:r>
        <w:rPr>
          <w:rFonts w:hint="default" w:ascii="Times New Roman" w:hAnsi="Times New Roman" w:eastAsia="黑体" w:cs="Times New Roman"/>
          <w:b w:val="0"/>
          <w:bCs w:val="0"/>
          <w:sz w:val="30"/>
          <w:szCs w:val="30"/>
        </w:rPr>
        <w:fldChar w:fldCharType="begin"/>
      </w:r>
      <w:r>
        <w:rPr>
          <w:rFonts w:hint="default" w:ascii="Times New Roman" w:hAnsi="Times New Roman" w:eastAsia="黑体" w:cs="Times New Roman"/>
          <w:b w:val="0"/>
          <w:bCs w:val="0"/>
          <w:sz w:val="30"/>
          <w:szCs w:val="30"/>
        </w:rPr>
        <w:instrText xml:space="preserve"> SEQ 专栏 \* ARABIC </w:instrText>
      </w:r>
      <w:r>
        <w:rPr>
          <w:rFonts w:hint="default" w:ascii="Times New Roman" w:hAnsi="Times New Roman" w:eastAsia="黑体" w:cs="Times New Roman"/>
          <w:b w:val="0"/>
          <w:bCs w:val="0"/>
          <w:sz w:val="30"/>
          <w:szCs w:val="30"/>
        </w:rPr>
        <w:fldChar w:fldCharType="separate"/>
      </w:r>
      <w:r>
        <w:rPr>
          <w:rFonts w:hint="default" w:ascii="Times New Roman" w:hAnsi="Times New Roman" w:eastAsia="黑体" w:cs="Times New Roman"/>
          <w:b w:val="0"/>
          <w:bCs w:val="0"/>
          <w:sz w:val="30"/>
          <w:szCs w:val="30"/>
        </w:rPr>
        <w:t>12</w:t>
      </w:r>
      <w:r>
        <w:rPr>
          <w:rFonts w:hint="default" w:ascii="Times New Roman" w:hAnsi="Times New Roman" w:eastAsia="黑体" w:cs="Times New Roman"/>
          <w:b w:val="0"/>
          <w:bCs w:val="0"/>
          <w:sz w:val="30"/>
          <w:szCs w:val="30"/>
        </w:rPr>
        <w:fldChar w:fldCharType="end"/>
      </w:r>
      <w:r>
        <w:rPr>
          <w:rFonts w:hint="default" w:ascii="Times New Roman" w:hAnsi="Times New Roman" w:eastAsia="黑体" w:cs="Times New Roman"/>
          <w:b w:val="0"/>
          <w:bCs w:val="0"/>
          <w:sz w:val="30"/>
          <w:szCs w:val="30"/>
        </w:rPr>
        <w:t>：加快工业（产业）园区标准化建设专项行动实施方案</w:t>
      </w:r>
      <w:bookmarkEnd w:id="55"/>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980" w:hRule="atLeast"/>
        </w:trPr>
        <w:tc>
          <w:tcPr>
            <w:tcW w:w="8296" w:type="dxa"/>
          </w:tcPr>
          <w:p>
            <w:pPr>
              <w:pStyle w:val="35"/>
              <w:keepNext w:val="0"/>
              <w:keepLines w:val="0"/>
              <w:pageBreakBefore w:val="0"/>
              <w:widowControl w:val="0"/>
              <w:numPr>
                <w:ilvl w:val="0"/>
                <w:numId w:val="13"/>
              </w:numPr>
              <w:kinsoku/>
              <w:wordWrap/>
              <w:overflowPunct/>
              <w:topLinePunct w:val="0"/>
              <w:autoSpaceDE/>
              <w:autoSpaceDN/>
              <w:bidi w:val="0"/>
              <w:adjustRightInd/>
              <w:snapToGrid/>
              <w:spacing w:beforeAutospacing="0" w:afterAutospacing="0" w:line="520" w:lineRule="exact"/>
              <w:ind w:left="0" w:firstLine="0" w:firstLineChars="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b/>
                <w:bCs/>
                <w:sz w:val="28"/>
                <w:szCs w:val="28"/>
              </w:rPr>
              <w:t>加快园区试点建设，实施园区提升行动。</w:t>
            </w:r>
            <w:r>
              <w:rPr>
                <w:rFonts w:hint="default" w:ascii="Times New Roman" w:hAnsi="Times New Roman" w:eastAsia="方正仿宋简体" w:cs="Times New Roman"/>
                <w:sz w:val="28"/>
                <w:szCs w:val="28"/>
              </w:rPr>
              <w:t>充分发挥我市民营经济活力强的优势，以政府引导，推行</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龙头企业+行业协会+国有企业</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混合所有制模式，以数字化卫浴产业园作为全市试点项目，力争在2023年底前全面建成并投产，在经济开发区周边形成1-2个产业配套、专业水平高的专业园。引导、鼓励社会资本、企业业主和专业服务机构共同打造一批特色鲜明的专业园区。</w:t>
            </w:r>
          </w:p>
          <w:p>
            <w:pPr>
              <w:pStyle w:val="35"/>
              <w:keepNext w:val="0"/>
              <w:keepLines w:val="0"/>
              <w:pageBreakBefore w:val="0"/>
              <w:widowControl w:val="0"/>
              <w:numPr>
                <w:ilvl w:val="0"/>
                <w:numId w:val="14"/>
              </w:numPr>
              <w:kinsoku/>
              <w:wordWrap/>
              <w:overflowPunct/>
              <w:topLinePunct w:val="0"/>
              <w:autoSpaceDE/>
              <w:autoSpaceDN/>
              <w:bidi w:val="0"/>
              <w:adjustRightInd/>
              <w:snapToGrid/>
              <w:spacing w:beforeAutospacing="0" w:afterAutospacing="0" w:line="520" w:lineRule="exact"/>
              <w:ind w:firstLineChars="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b/>
                <w:bCs/>
                <w:sz w:val="28"/>
                <w:szCs w:val="28"/>
              </w:rPr>
              <w:t>优化园区规划，推动产业合理布局。</w:t>
            </w:r>
            <w:r>
              <w:rPr>
                <w:rFonts w:hint="default" w:ascii="Times New Roman" w:hAnsi="Times New Roman" w:eastAsia="方正仿宋简体" w:cs="Times New Roman"/>
                <w:sz w:val="28"/>
                <w:szCs w:val="28"/>
              </w:rPr>
              <w:t>结合园区的区位优势科学规划，推动园区土地利用标准化和集约化发展，提升园区土地利用综合效益。重点围绕1-2个主导产业，开展经济开发区总体发展规划和控制性详细规划编制或修编，实现与经济社会总体发展规划、国土空间规划、产业规划以及</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三线一单</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等有机衔接。进一步整合或托管区位相邻、产业趋同、规模体量小和发展滞后的产业集中区，合理布局，推动整合置换，发挥集聚规模效应，进一步发挥</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一区多园</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模式优势。</w:t>
            </w:r>
          </w:p>
          <w:p>
            <w:pPr>
              <w:pStyle w:val="35"/>
              <w:keepNext w:val="0"/>
              <w:keepLines w:val="0"/>
              <w:pageBreakBefore w:val="0"/>
              <w:widowControl w:val="0"/>
              <w:numPr>
                <w:ilvl w:val="0"/>
                <w:numId w:val="15"/>
              </w:numPr>
              <w:kinsoku/>
              <w:wordWrap/>
              <w:overflowPunct/>
              <w:topLinePunct w:val="0"/>
              <w:autoSpaceDE/>
              <w:autoSpaceDN/>
              <w:bidi w:val="0"/>
              <w:adjustRightInd/>
              <w:snapToGrid/>
              <w:spacing w:beforeAutospacing="0" w:afterAutospacing="0" w:line="520" w:lineRule="exact"/>
              <w:ind w:firstLineChars="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b/>
                <w:bCs/>
                <w:sz w:val="28"/>
                <w:szCs w:val="28"/>
              </w:rPr>
              <w:t>联动规范整治，促进用地集约集聚。</w:t>
            </w:r>
            <w:r>
              <w:rPr>
                <w:rFonts w:hint="default" w:ascii="Times New Roman" w:hAnsi="Times New Roman" w:eastAsia="方正仿宋简体" w:cs="Times New Roman"/>
                <w:sz w:val="28"/>
                <w:szCs w:val="28"/>
              </w:rPr>
              <w:t>推进工业</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标准地</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试点工作，制定并实施低效工业用地（园区）整体转型升级行动计划，盘活低效用地，促进园区</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腾笼换鸟</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。支持国有企业积极参与园区工业企业不良资产包的收购储备及司法拍卖，推动国有企业用地的盘活。探索开展园区工业企业资源集约利用综合评价，以</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亩均论英雄</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创新论英雄</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绿色论英雄</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为导向，推动工业企业高质量发展。采取</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先租后让</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、弹性年期出让、长期租赁等方式进行灵活供地。</w:t>
            </w:r>
          </w:p>
          <w:p>
            <w:pPr>
              <w:pStyle w:val="35"/>
              <w:keepNext w:val="0"/>
              <w:keepLines w:val="0"/>
              <w:pageBreakBefore w:val="0"/>
              <w:widowControl w:val="0"/>
              <w:numPr>
                <w:ilvl w:val="0"/>
                <w:numId w:val="15"/>
              </w:numPr>
              <w:kinsoku/>
              <w:wordWrap/>
              <w:overflowPunct/>
              <w:topLinePunct w:val="0"/>
              <w:autoSpaceDE/>
              <w:autoSpaceDN/>
              <w:bidi w:val="0"/>
              <w:adjustRightInd/>
              <w:snapToGrid/>
              <w:spacing w:beforeAutospacing="0" w:afterAutospacing="0" w:line="520" w:lineRule="exact"/>
              <w:ind w:firstLineChars="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b/>
                <w:bCs/>
                <w:sz w:val="28"/>
                <w:szCs w:val="28"/>
              </w:rPr>
              <w:t>促进融资渠道多元化，园区金融服务标准化。</w:t>
            </w:r>
            <w:r>
              <w:rPr>
                <w:rFonts w:hint="default" w:ascii="Times New Roman" w:hAnsi="Times New Roman" w:eastAsia="方正仿宋简体" w:cs="Times New Roman"/>
                <w:sz w:val="28"/>
                <w:szCs w:val="28"/>
              </w:rPr>
              <w:t>引导、鼓励工业（产业）园区标准化建设各类主体通过申报园区专项债券、技改融资贴息等方式，降低园区建设运营成本。</w:t>
            </w:r>
          </w:p>
          <w:p>
            <w:pPr>
              <w:pStyle w:val="35"/>
              <w:keepNext w:val="0"/>
              <w:keepLines w:val="0"/>
              <w:pageBreakBefore w:val="0"/>
              <w:widowControl w:val="0"/>
              <w:numPr>
                <w:ilvl w:val="0"/>
                <w:numId w:val="15"/>
              </w:numPr>
              <w:kinsoku/>
              <w:wordWrap/>
              <w:overflowPunct/>
              <w:topLinePunct w:val="0"/>
              <w:autoSpaceDE/>
              <w:autoSpaceDN/>
              <w:bidi w:val="0"/>
              <w:adjustRightInd/>
              <w:snapToGrid/>
              <w:spacing w:beforeAutospacing="0" w:afterAutospacing="0" w:line="520" w:lineRule="exact"/>
              <w:ind w:firstLineChars="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b/>
                <w:bCs/>
                <w:sz w:val="28"/>
                <w:szCs w:val="28"/>
              </w:rPr>
              <w:t>完善园区配套，促进产城融合。</w:t>
            </w:r>
            <w:r>
              <w:rPr>
                <w:rFonts w:hint="default" w:ascii="Times New Roman" w:hAnsi="Times New Roman" w:eastAsia="方正仿宋简体" w:cs="Times New Roman"/>
                <w:sz w:val="28"/>
                <w:szCs w:val="28"/>
              </w:rPr>
              <w:t>围绕工业（产业）园区产业发展需求，完善生产性、生活性配套，加强园区人才职工住房保障，持续强化园区软硬实力，进一步推进产城融合。</w:t>
            </w:r>
          </w:p>
          <w:p>
            <w:pPr>
              <w:pStyle w:val="35"/>
              <w:keepNext w:val="0"/>
              <w:keepLines w:val="0"/>
              <w:pageBreakBefore w:val="0"/>
              <w:widowControl w:val="0"/>
              <w:numPr>
                <w:ilvl w:val="0"/>
                <w:numId w:val="15"/>
              </w:numPr>
              <w:kinsoku/>
              <w:wordWrap/>
              <w:overflowPunct/>
              <w:topLinePunct w:val="0"/>
              <w:autoSpaceDE/>
              <w:autoSpaceDN/>
              <w:bidi w:val="0"/>
              <w:adjustRightInd/>
              <w:snapToGrid/>
              <w:spacing w:beforeAutospacing="0" w:afterAutospacing="0" w:line="520" w:lineRule="exact"/>
              <w:ind w:firstLineChars="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b/>
                <w:bCs/>
                <w:sz w:val="28"/>
                <w:szCs w:val="28"/>
              </w:rPr>
              <w:t>推动数字化赋能园区，促进产业数字化转型。</w:t>
            </w:r>
            <w:r>
              <w:rPr>
                <w:rFonts w:hint="default" w:ascii="Times New Roman" w:hAnsi="Times New Roman" w:eastAsia="方正仿宋简体" w:cs="Times New Roman"/>
                <w:sz w:val="28"/>
                <w:szCs w:val="28"/>
              </w:rPr>
              <w:t>完善园区数字化基础设施，推动</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5G+工业互联网+工业设计+电子商务</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集成应用，打造产业数字化公共服务中心，力争2023年完成试点园区5G基站全面覆盖，打造一批</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5G+工业互联网</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深度融合发展的标杆企业。建设产业数字化专业园区与推广智慧园区管理平台，推动数字化卫浴产业园建设成智慧园区示范标杆。</w:t>
            </w:r>
          </w:p>
          <w:p>
            <w:pPr>
              <w:pStyle w:val="35"/>
              <w:keepNext w:val="0"/>
              <w:keepLines w:val="0"/>
              <w:pageBreakBefore w:val="0"/>
              <w:widowControl w:val="0"/>
              <w:numPr>
                <w:ilvl w:val="0"/>
                <w:numId w:val="15"/>
              </w:numPr>
              <w:kinsoku/>
              <w:wordWrap/>
              <w:overflowPunct/>
              <w:topLinePunct w:val="0"/>
              <w:autoSpaceDE/>
              <w:autoSpaceDN/>
              <w:bidi w:val="0"/>
              <w:adjustRightInd/>
              <w:snapToGrid/>
              <w:spacing w:beforeAutospacing="0" w:afterAutospacing="0" w:line="520" w:lineRule="exact"/>
              <w:ind w:firstLineChars="0"/>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b/>
                <w:bCs/>
                <w:sz w:val="28"/>
                <w:szCs w:val="28"/>
              </w:rPr>
              <w:t>深化园区管理机制创新，提高运营管理水平。</w:t>
            </w:r>
            <w:r>
              <w:rPr>
                <w:rFonts w:hint="default" w:ascii="Times New Roman" w:hAnsi="Times New Roman" w:eastAsia="方正仿宋简体" w:cs="Times New Roman"/>
                <w:sz w:val="28"/>
                <w:szCs w:val="28"/>
              </w:rPr>
              <w:t>进一步深化</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园区管委会＋运营公司</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的管理合作模式，实施市场化运作。促进园区与职业院校（含技工院校）深度合作，推进园区产教融合。以数字化、智能化、共享化为导向，推动园区围绕产业链部署创新链。实施创新驱动发展战略，建立双一流高校、国家实验室与园区的对接机制，促进更多高层次创新人才和团队向园区集聚，打造一批中试孵化载体，推动一批创业创新项目和科技成果在园区内转化落地。至2023年，力争推动各园区R&amp;D、高新技术企业增长率高于全市平均水平。</w:t>
            </w:r>
          </w:p>
          <w:p>
            <w:pPr>
              <w:pStyle w:val="35"/>
              <w:keepNext w:val="0"/>
              <w:keepLines w:val="0"/>
              <w:pageBreakBefore w:val="0"/>
              <w:widowControl w:val="0"/>
              <w:numPr>
                <w:ilvl w:val="0"/>
                <w:numId w:val="15"/>
              </w:numPr>
              <w:kinsoku/>
              <w:wordWrap/>
              <w:overflowPunct/>
              <w:topLinePunct w:val="0"/>
              <w:autoSpaceDE/>
              <w:autoSpaceDN/>
              <w:bidi w:val="0"/>
              <w:adjustRightInd/>
              <w:snapToGrid/>
              <w:spacing w:beforeAutospacing="0" w:afterAutospacing="0" w:line="520" w:lineRule="exact"/>
              <w:ind w:firstLineChars="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28"/>
                <w:szCs w:val="28"/>
              </w:rPr>
              <w:t>加强招商力度，推动项目在园区落地生根。</w:t>
            </w:r>
            <w:r>
              <w:rPr>
                <w:rFonts w:hint="default" w:ascii="Times New Roman" w:hAnsi="Times New Roman" w:eastAsia="方正仿宋简体" w:cs="Times New Roman"/>
                <w:sz w:val="28"/>
                <w:szCs w:val="28"/>
              </w:rPr>
              <w:t>鼓励园区在法定权限范围内量身制定招商引资优惠政策，坚持</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一链一策</w:t>
            </w:r>
            <w:r>
              <w:rPr>
                <w:rFonts w:hint="default" w:ascii="Times New Roman" w:hAnsi="Times New Roman" w:eastAsia="方正仿宋简体" w:cs="Times New Roman"/>
                <w:b w:val="0"/>
                <w:bCs w:val="0"/>
                <w:sz w:val="28"/>
                <w:szCs w:val="28"/>
              </w:rPr>
              <w:t>”</w:t>
            </w:r>
            <w:r>
              <w:rPr>
                <w:rFonts w:hint="default" w:ascii="Times New Roman" w:hAnsi="Times New Roman" w:eastAsia="方正仿宋简体" w:cs="Times New Roman"/>
                <w:sz w:val="28"/>
                <w:szCs w:val="28"/>
              </w:rPr>
              <w:t>，推行多元化招商。发挥龙头企业产业链条资源的集聚优势和产业竞争力精准分析能力，推行产业链招商，实现园区集群式发展。做好重大项目建设的服务协调工作，对拟建、在建的项目实施倒逼机制，实行动态跟踪，加强市、镇两级沟通协作，加大挂钩帮扶工作力度，及时解决项目落地困难，促进项目落地、开工、投产提速增效。</w:t>
            </w:r>
          </w:p>
        </w:tc>
      </w:tr>
    </w:tbl>
    <w:p>
      <w:pPr>
        <w:keepNext w:val="0"/>
        <w:keepLines w:val="0"/>
        <w:pageBreakBefore w:val="0"/>
        <w:widowControl w:val="0"/>
        <w:kinsoku/>
        <w:wordWrap/>
        <w:overflowPunct/>
        <w:topLinePunct w:val="0"/>
        <w:autoSpaceDE/>
        <w:autoSpaceDN/>
        <w:bidi w:val="0"/>
        <w:adjustRightInd/>
        <w:snapToGrid/>
        <w:spacing w:beforeAutospacing="0" w:afterAutospacing="0" w:line="500" w:lineRule="exact"/>
        <w:jc w:val="center"/>
        <w:textAlignment w:val="auto"/>
        <w:rPr>
          <w:rFonts w:hint="default" w:ascii="Times New Roman" w:hAnsi="Times New Roman" w:eastAsia="黑体" w:cs="Times New Roman"/>
          <w:b w:val="0"/>
          <w:bCs w:val="0"/>
          <w:sz w:val="32"/>
          <w:szCs w:val="32"/>
        </w:rPr>
      </w:pPr>
      <w:bookmarkStart w:id="56" w:name="_Toc73802638"/>
      <w:bookmarkStart w:id="57" w:name="_Toc88339296"/>
      <w:bookmarkStart w:id="58" w:name="_Toc91602548"/>
      <w:bookmarkStart w:id="59" w:name="_Toc91578941"/>
      <w:bookmarkStart w:id="60" w:name="_Toc88168528"/>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jc w:val="center"/>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南安市工业（产业）园区发展方向</w:t>
      </w:r>
      <w:bookmarkEnd w:id="56"/>
      <w:bookmarkEnd w:id="57"/>
      <w:bookmarkEnd w:id="58"/>
      <w:bookmarkEnd w:id="59"/>
      <w:bookmarkEnd w:id="60"/>
    </w:p>
    <w:tbl>
      <w:tblPr>
        <w:tblStyle w:val="22"/>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1"/>
        <w:gridCol w:w="6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blHeader/>
          <w:jc w:val="center"/>
        </w:trPr>
        <w:tc>
          <w:tcPr>
            <w:tcW w:w="2231" w:type="dxa"/>
            <w:vAlign w:val="center"/>
          </w:tcPr>
          <w:p>
            <w:pPr>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Times New Roman" w:hAnsi="Times New Roman" w:eastAsia="方正仿宋简体" w:cs="Times New Roman"/>
                <w:b/>
                <w:bCs/>
                <w:sz w:val="32"/>
                <w:szCs w:val="32"/>
                <w:lang w:eastAsia="zh-CN"/>
              </w:rPr>
            </w:pPr>
            <w:r>
              <w:rPr>
                <w:rFonts w:hint="eastAsia" w:ascii="Times New Roman" w:hAnsi="Times New Roman" w:eastAsia="方正仿宋简体" w:cs="Times New Roman"/>
                <w:b/>
                <w:bCs/>
                <w:kern w:val="0"/>
                <w:sz w:val="32"/>
                <w:szCs w:val="32"/>
                <w:lang w:eastAsia="zh-CN"/>
              </w:rPr>
              <w:t>园区</w:t>
            </w:r>
          </w:p>
        </w:tc>
        <w:tc>
          <w:tcPr>
            <w:tcW w:w="6128" w:type="dxa"/>
            <w:vAlign w:val="center"/>
          </w:tcPr>
          <w:p>
            <w:pPr>
              <w:pageBreakBefore w:val="0"/>
              <w:kinsoku/>
              <w:wordWrap/>
              <w:overflowPunct/>
              <w:topLinePunct w:val="0"/>
              <w:autoSpaceDE/>
              <w:autoSpaceDN/>
              <w:bidi w:val="0"/>
              <w:adjustRightInd/>
              <w:snapToGrid/>
              <w:spacing w:beforeAutospacing="0" w:afterAutospacing="0" w:line="600" w:lineRule="exact"/>
              <w:jc w:val="center"/>
              <w:textAlignment w:val="auto"/>
              <w:rPr>
                <w:rFonts w:hint="default" w:ascii="Times New Roman" w:hAnsi="Times New Roman" w:eastAsia="方正仿宋简体" w:cs="Times New Roman"/>
                <w:b/>
                <w:bCs/>
                <w:kern w:val="0"/>
                <w:sz w:val="32"/>
                <w:szCs w:val="32"/>
              </w:rPr>
            </w:pPr>
            <w:bookmarkStart w:id="61" w:name="_Toc91602550"/>
            <w:bookmarkStart w:id="62" w:name="_Toc88168530"/>
            <w:bookmarkStart w:id="63" w:name="_Toc73802640"/>
            <w:bookmarkStart w:id="64" w:name="_Toc88339298"/>
            <w:bookmarkStart w:id="65" w:name="_Toc91578943"/>
            <w:r>
              <w:rPr>
                <w:rFonts w:hint="default" w:ascii="Times New Roman" w:hAnsi="Times New Roman" w:eastAsia="方正仿宋简体" w:cs="Times New Roman"/>
                <w:b/>
                <w:bCs/>
                <w:kern w:val="0"/>
                <w:sz w:val="32"/>
                <w:szCs w:val="32"/>
              </w:rPr>
              <w:t>产业发展方向</w:t>
            </w:r>
            <w:bookmarkEnd w:id="61"/>
            <w:bookmarkEnd w:id="62"/>
            <w:bookmarkEnd w:id="63"/>
            <w:bookmarkEnd w:id="64"/>
            <w:bookmarkEnd w:id="6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231" w:type="dxa"/>
            <w:vAlign w:val="center"/>
          </w:tcPr>
          <w:p>
            <w:pPr>
              <w:pageBreakBefore w:val="0"/>
              <w:kinsoku/>
              <w:wordWrap/>
              <w:overflowPunct/>
              <w:topLinePunct w:val="0"/>
              <w:autoSpaceDE/>
              <w:autoSpaceDN/>
              <w:bidi w:val="0"/>
              <w:adjustRightInd/>
              <w:snapToGrid/>
              <w:spacing w:beforeAutospacing="0" w:afterAutospacing="0" w:line="600" w:lineRule="exact"/>
              <w:jc w:val="center"/>
              <w:textAlignment w:val="auto"/>
              <w:rPr>
                <w:rFonts w:hint="default" w:ascii="Times New Roman" w:hAnsi="Times New Roman" w:eastAsia="方正仿宋简体" w:cs="Times New Roman"/>
                <w:kern w:val="0"/>
                <w:sz w:val="32"/>
                <w:szCs w:val="32"/>
              </w:rPr>
            </w:pPr>
            <w:bookmarkStart w:id="66" w:name="_Toc91602551"/>
            <w:r>
              <w:rPr>
                <w:rFonts w:hint="default" w:ascii="Times New Roman" w:hAnsi="Times New Roman" w:eastAsia="方正仿宋简体" w:cs="Times New Roman"/>
                <w:kern w:val="0"/>
                <w:sz w:val="32"/>
                <w:szCs w:val="32"/>
              </w:rPr>
              <w:t>经济开发区</w:t>
            </w:r>
            <w:bookmarkEnd w:id="66"/>
          </w:p>
        </w:tc>
        <w:tc>
          <w:tcPr>
            <w:tcW w:w="6128" w:type="dxa"/>
            <w:vAlign w:val="center"/>
          </w:tcPr>
          <w:p>
            <w:pPr>
              <w:pageBreakBefore w:val="0"/>
              <w:kinsoku/>
              <w:wordWrap/>
              <w:overflowPunct/>
              <w:topLinePunct w:val="0"/>
              <w:autoSpaceDE/>
              <w:autoSpaceDN/>
              <w:bidi w:val="0"/>
              <w:adjustRightInd/>
              <w:snapToGrid/>
              <w:spacing w:beforeAutospacing="0" w:afterAutospacing="0" w:line="600" w:lineRule="exact"/>
              <w:jc w:val="center"/>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kern w:val="0"/>
                <w:sz w:val="32"/>
                <w:szCs w:val="32"/>
              </w:rPr>
              <w:t>水暖卫浴产业、机械装备产业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231" w:type="dxa"/>
            <w:vAlign w:val="center"/>
          </w:tcPr>
          <w:p>
            <w:pPr>
              <w:pageBreakBefore w:val="0"/>
              <w:kinsoku/>
              <w:wordWrap/>
              <w:overflowPunct/>
              <w:topLinePunct w:val="0"/>
              <w:autoSpaceDE/>
              <w:autoSpaceDN/>
              <w:bidi w:val="0"/>
              <w:adjustRightInd/>
              <w:snapToGrid/>
              <w:spacing w:beforeAutospacing="0" w:afterAutospacing="0" w:line="600" w:lineRule="exact"/>
              <w:jc w:val="center"/>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kern w:val="0"/>
                <w:sz w:val="32"/>
                <w:szCs w:val="32"/>
              </w:rPr>
              <w:t>康雪洪开发区</w:t>
            </w:r>
          </w:p>
        </w:tc>
        <w:tc>
          <w:tcPr>
            <w:tcW w:w="6128" w:type="dxa"/>
            <w:vAlign w:val="center"/>
          </w:tcPr>
          <w:p>
            <w:pPr>
              <w:pageBreakBefore w:val="0"/>
              <w:kinsoku/>
              <w:wordWrap/>
              <w:overflowPunct/>
              <w:topLinePunct w:val="0"/>
              <w:autoSpaceDE/>
              <w:autoSpaceDN/>
              <w:bidi w:val="0"/>
              <w:adjustRightInd/>
              <w:snapToGrid/>
              <w:spacing w:beforeAutospacing="0" w:afterAutospacing="0" w:line="600" w:lineRule="exact"/>
              <w:jc w:val="center"/>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kern w:val="0"/>
                <w:sz w:val="32"/>
                <w:szCs w:val="32"/>
              </w:rPr>
              <w:t>日用轻工产业、机械装备产业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231" w:type="dxa"/>
            <w:vAlign w:val="center"/>
          </w:tcPr>
          <w:p>
            <w:pPr>
              <w:pageBreakBefore w:val="0"/>
              <w:kinsoku/>
              <w:wordWrap/>
              <w:overflowPunct/>
              <w:topLinePunct w:val="0"/>
              <w:autoSpaceDE/>
              <w:autoSpaceDN/>
              <w:bidi w:val="0"/>
              <w:adjustRightInd/>
              <w:snapToGrid/>
              <w:spacing w:beforeAutospacing="0" w:afterAutospacing="0" w:line="600" w:lineRule="exact"/>
              <w:jc w:val="center"/>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kern w:val="0"/>
                <w:sz w:val="32"/>
                <w:szCs w:val="32"/>
              </w:rPr>
              <w:t>南翼产业园</w:t>
            </w:r>
          </w:p>
        </w:tc>
        <w:tc>
          <w:tcPr>
            <w:tcW w:w="6128" w:type="dxa"/>
            <w:vAlign w:val="center"/>
          </w:tcPr>
          <w:p>
            <w:pPr>
              <w:pageBreakBefore w:val="0"/>
              <w:kinsoku/>
              <w:wordWrap/>
              <w:overflowPunct/>
              <w:topLinePunct w:val="0"/>
              <w:autoSpaceDE/>
              <w:autoSpaceDN/>
              <w:bidi w:val="0"/>
              <w:adjustRightInd/>
              <w:snapToGrid/>
              <w:spacing w:beforeAutospacing="0" w:afterAutospacing="0" w:line="600" w:lineRule="exact"/>
              <w:jc w:val="center"/>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kern w:val="0"/>
                <w:sz w:val="32"/>
                <w:szCs w:val="32"/>
              </w:rPr>
              <w:t>石材陶瓷产业、电子信息产业</w:t>
            </w:r>
          </w:p>
        </w:tc>
      </w:tr>
    </w:tbl>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黑体" w:cs="Times New Roman"/>
          <w:b w:val="0"/>
          <w:bCs w:val="0"/>
          <w:kern w:val="2"/>
          <w:sz w:val="32"/>
          <w:szCs w:val="32"/>
        </w:rPr>
      </w:pPr>
      <w:bookmarkStart w:id="67" w:name="_Toc109737596"/>
    </w:p>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黑体" w:cs="Times New Roman"/>
          <w:b w:val="0"/>
          <w:bCs w:val="0"/>
          <w:kern w:val="2"/>
          <w:sz w:val="32"/>
          <w:szCs w:val="32"/>
        </w:rPr>
      </w:pPr>
      <w:r>
        <w:rPr>
          <w:rFonts w:hint="default" w:ascii="Times New Roman" w:hAnsi="Times New Roman" w:eastAsia="黑体" w:cs="Times New Roman"/>
          <w:b w:val="0"/>
          <w:bCs w:val="0"/>
          <w:kern w:val="2"/>
          <w:sz w:val="32"/>
          <w:szCs w:val="32"/>
        </w:rPr>
        <w:t>第六节 培育南安品牌，加强质量强市建设</w:t>
      </w:r>
      <w:bookmarkEnd w:id="67"/>
    </w:p>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701"/>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一、积极推动企业品牌建设</w:t>
      </w:r>
    </w:p>
    <w:p>
      <w:pPr>
        <w:pStyle w:val="8"/>
        <w:pageBreakBefore w:val="0"/>
        <w:widowControl/>
        <w:tabs>
          <w:tab w:val="left" w:pos="1418"/>
        </w:tabs>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sz w:val="32"/>
          <w:szCs w:val="32"/>
          <w:highlight w:val="yellow"/>
        </w:rPr>
      </w:pPr>
      <w:r>
        <w:rPr>
          <w:rFonts w:hint="default" w:ascii="Times New Roman" w:hAnsi="Times New Roman" w:eastAsia="方正仿宋简体" w:cs="Times New Roman"/>
          <w:b/>
          <w:bCs/>
          <w:sz w:val="32"/>
          <w:szCs w:val="32"/>
        </w:rPr>
        <w:t>落实品牌建设配套服务。</w:t>
      </w:r>
      <w:r>
        <w:rPr>
          <w:rFonts w:hint="default" w:ascii="Times New Roman" w:hAnsi="Times New Roman" w:eastAsia="方正仿宋简体" w:cs="Times New Roman"/>
          <w:sz w:val="32"/>
          <w:szCs w:val="32"/>
        </w:rPr>
        <w:t>加快建设企业商标品牌指导站，鼓励企业加强商标创意化设计，提升商标附加值，提高商标知名度，形成商标品牌优势。以石材陶瓷、水暖厨卫、日用轻工等产业为重点，引导重点企业运用专利培育、商标注册等知识产权工具，加快培育一批拥有自主知识产权和核心竞争力的国际化</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品牌产品</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w:t>
      </w:r>
    </w:p>
    <w:p>
      <w:pPr>
        <w:pStyle w:val="8"/>
        <w:pageBreakBefore w:val="0"/>
        <w:widowControl/>
        <w:tabs>
          <w:tab w:val="left" w:pos="1418"/>
        </w:tabs>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加强企业品牌培育孵化。</w:t>
      </w:r>
      <w:r>
        <w:rPr>
          <w:rFonts w:hint="default" w:ascii="Times New Roman" w:hAnsi="Times New Roman" w:eastAsia="方正仿宋简体" w:cs="Times New Roman"/>
          <w:sz w:val="32"/>
          <w:szCs w:val="32"/>
        </w:rPr>
        <w:t>鼓励优质企业实施品牌多元化、矩阵化发展，积极推行以地理标志商标和地理标志保护产品、驰名商标、老字号、知名商号等为核心的品牌培育战略，创立更多中国驰名商标。支持企业培育具有南安区域特色的经济品牌，加强地理标志商标注册和运用，树立品牌标杆。强化国际品牌意识，推动石材陶瓷等行业龙头企业参与国外高端品牌并购，加快打造一批具有国际影响力的高端品牌。</w:t>
      </w:r>
    </w:p>
    <w:p>
      <w:pPr>
        <w:pStyle w:val="35"/>
        <w:pageBreakBefore w:val="0"/>
        <w:kinsoku/>
        <w:wordWrap/>
        <w:overflowPunct/>
        <w:topLinePunct w:val="0"/>
        <w:autoSpaceDE/>
        <w:autoSpaceDN/>
        <w:bidi w:val="0"/>
        <w:adjustRightInd/>
        <w:snapToGrid/>
        <w:spacing w:beforeAutospacing="0" w:afterAutospacing="0" w:line="600" w:lineRule="exact"/>
        <w:ind w:firstLine="723"/>
        <w:textAlignment w:val="auto"/>
        <w:rPr>
          <w:rFonts w:hint="default" w:ascii="Times New Roman" w:hAnsi="Times New Roman" w:eastAsia="方正仿宋简体" w:cs="Times New Roman"/>
          <w:sz w:val="32"/>
          <w:szCs w:val="32"/>
          <w:highlight w:val="yellow"/>
        </w:rPr>
      </w:pPr>
      <w:r>
        <w:rPr>
          <w:rFonts w:hint="default" w:ascii="Times New Roman" w:hAnsi="Times New Roman" w:eastAsia="方正仿宋简体" w:cs="Times New Roman"/>
          <w:b/>
          <w:bCs/>
          <w:kern w:val="0"/>
          <w:sz w:val="32"/>
          <w:szCs w:val="32"/>
        </w:rPr>
        <w:t>积极搭建产销平台。</w:t>
      </w:r>
      <w:r>
        <w:rPr>
          <w:rFonts w:hint="default" w:ascii="Times New Roman" w:hAnsi="Times New Roman" w:eastAsia="方正仿宋简体" w:cs="Times New Roman"/>
          <w:kern w:val="0"/>
          <w:sz w:val="32"/>
          <w:szCs w:val="32"/>
        </w:rPr>
        <w:t>整合泛家居联盟、石材展销平台等线下平台，依托1688、抖音等线上销售渠道，探索</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线上直播带货+线下品牌展销</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新模式。持续开展</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泉州智能装备博览会</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水暖泵阀交易会</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等系列产业活动，尝试</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线上引流，线下转化</w:t>
      </w:r>
      <w:r>
        <w:rPr>
          <w:rFonts w:hint="default" w:ascii="Times New Roman" w:hAnsi="Times New Roman" w:eastAsia="方正仿宋简体" w:cs="Times New Roman"/>
          <w:b w:val="0"/>
          <w:bCs w:val="0"/>
          <w:kern w:val="0"/>
          <w:sz w:val="32"/>
          <w:szCs w:val="32"/>
        </w:rPr>
        <w:t>”</w:t>
      </w:r>
      <w:r>
        <w:rPr>
          <w:rFonts w:hint="default" w:ascii="Times New Roman" w:hAnsi="Times New Roman" w:eastAsia="方正仿宋简体" w:cs="Times New Roman"/>
          <w:kern w:val="0"/>
          <w:sz w:val="32"/>
          <w:szCs w:val="32"/>
        </w:rPr>
        <w:t>协同发展新方式，实现多维度共建产销平台、多渠道推广制造品牌。</w:t>
      </w:r>
    </w:p>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701"/>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二、推动质量管理与监督工作</w:t>
      </w:r>
    </w:p>
    <w:p>
      <w:pPr>
        <w:pStyle w:val="8"/>
        <w:pageBreakBefore w:val="0"/>
        <w:widowControl/>
        <w:tabs>
          <w:tab w:val="left" w:pos="1418"/>
        </w:tabs>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强化品牌质量标准。</w:t>
      </w:r>
      <w:r>
        <w:rPr>
          <w:rFonts w:hint="default" w:ascii="Times New Roman" w:hAnsi="Times New Roman" w:eastAsia="方正仿宋简体" w:cs="Times New Roman"/>
          <w:sz w:val="32"/>
          <w:szCs w:val="32"/>
        </w:rPr>
        <w:t>加强产业质量标准引领，支持引导石材陶瓷、水暖厨卫、机械装备等优势产业的骨干企业主导或参与国际标准、国家标准和行业标准制（修）订。鼓励水头、仑苍、英都、霞美等产业重镇的企业制定严于国家标准、行业标准的企业标准，建立和完善覆盖全产业链和产品生命周期的标准体系，增强南安制造业在国内外标准领域的话语权和辨识度。</w:t>
      </w:r>
    </w:p>
    <w:p>
      <w:pPr>
        <w:pStyle w:val="8"/>
        <w:pageBreakBefore w:val="0"/>
        <w:widowControl/>
        <w:tabs>
          <w:tab w:val="left" w:pos="1418"/>
        </w:tabs>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kern w:val="2"/>
          <w:sz w:val="32"/>
          <w:szCs w:val="32"/>
        </w:rPr>
      </w:pPr>
      <w:r>
        <w:rPr>
          <w:rFonts w:hint="default" w:ascii="Times New Roman" w:hAnsi="Times New Roman" w:eastAsia="方正仿宋简体" w:cs="Times New Roman"/>
          <w:b/>
          <w:bCs/>
          <w:sz w:val="32"/>
          <w:szCs w:val="32"/>
        </w:rPr>
        <w:t>推进品牌质量提升。</w:t>
      </w:r>
      <w:r>
        <w:rPr>
          <w:rFonts w:hint="default" w:ascii="Times New Roman" w:hAnsi="Times New Roman" w:eastAsia="方正仿宋简体" w:cs="Times New Roman"/>
          <w:kern w:val="2"/>
          <w:sz w:val="32"/>
          <w:szCs w:val="32"/>
        </w:rPr>
        <w:t>加快建立石材、机械、电子信息等重点产业的品牌指导服务规范，完善品牌培育成熟度评价机制，引导企业建立以质量为核心的品牌发展战略，将制造贴牌转为创造创牌。培育质量标杆企业，围绕行业骨干企业和专精特新中小企业，着力发展一批高质量、高知名度的品牌企业，带动行业整体升级。</w:t>
      </w:r>
    </w:p>
    <w:p>
      <w:pPr>
        <w:pStyle w:val="8"/>
        <w:pageBreakBefore w:val="0"/>
        <w:widowControl/>
        <w:tabs>
          <w:tab w:val="left" w:pos="1418"/>
        </w:tabs>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加强品牌形象建设。</w:t>
      </w:r>
      <w:r>
        <w:rPr>
          <w:rFonts w:hint="default" w:ascii="Times New Roman" w:hAnsi="Times New Roman" w:eastAsia="方正仿宋简体" w:cs="Times New Roman"/>
          <w:sz w:val="32"/>
          <w:szCs w:val="32"/>
        </w:rPr>
        <w:t>加大对企业产品质量的监控力度和监督抽查力度，推广先进质量管理方法，引导企业逐步建立全过程质量管理体系。整合完善南安各大产业链的利益共同体，进一步加强对重要工业产品质量的动态监管，建立区域市场准入机制、退出机制与品牌筛选机制，提升行业整体品牌信誉。持续推进质量强市创建工作，组织企业参与政府质量奖、质量标杆等质量品牌活动，打造南安</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质量强市</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城市名片。</w:t>
      </w:r>
    </w:p>
    <w:p>
      <w:pPr>
        <w:pStyle w:val="7"/>
        <w:pageBreakBefore w:val="0"/>
        <w:kinsoku/>
        <w:wordWrap/>
        <w:overflowPunct/>
        <w:topLinePunct w:val="0"/>
        <w:autoSpaceDE/>
        <w:autoSpaceDN/>
        <w:bidi w:val="0"/>
        <w:adjustRightInd/>
        <w:snapToGrid/>
        <w:spacing w:beforeAutospacing="0" w:after="0" w:afterAutospacing="0" w:line="600" w:lineRule="exact"/>
        <w:jc w:val="center"/>
        <w:textAlignment w:val="auto"/>
        <w:rPr>
          <w:rFonts w:hint="default" w:ascii="Times New Roman" w:hAnsi="Times New Roman" w:eastAsia="黑体" w:cs="Times New Roman"/>
          <w:b w:val="0"/>
          <w:bCs w:val="0"/>
          <w:kern w:val="2"/>
          <w:sz w:val="32"/>
          <w:szCs w:val="32"/>
        </w:rPr>
      </w:pPr>
      <w:bookmarkStart w:id="68" w:name="_Toc107838305"/>
      <w:r>
        <w:rPr>
          <w:rFonts w:hint="default" w:ascii="Times New Roman" w:hAnsi="Times New Roman" w:eastAsia="黑体" w:cs="Times New Roman"/>
          <w:b w:val="0"/>
          <w:bCs w:val="0"/>
          <w:sz w:val="32"/>
          <w:szCs w:val="32"/>
        </w:rPr>
        <w:t xml:space="preserve">专栏 </w:t>
      </w:r>
      <w:r>
        <w:rPr>
          <w:rFonts w:hint="default" w:ascii="Times New Roman" w:hAnsi="Times New Roman" w:eastAsia="黑体" w:cs="Times New Roman"/>
          <w:b w:val="0"/>
          <w:bCs w:val="0"/>
          <w:sz w:val="32"/>
          <w:szCs w:val="32"/>
        </w:rPr>
        <w:fldChar w:fldCharType="begin"/>
      </w:r>
      <w:r>
        <w:rPr>
          <w:rFonts w:hint="default" w:ascii="Times New Roman" w:hAnsi="Times New Roman" w:eastAsia="黑体" w:cs="Times New Roman"/>
          <w:b w:val="0"/>
          <w:bCs w:val="0"/>
          <w:sz w:val="32"/>
          <w:szCs w:val="32"/>
        </w:rPr>
        <w:instrText xml:space="preserve"> SEQ 专栏 \* ARABIC </w:instrText>
      </w:r>
      <w:r>
        <w:rPr>
          <w:rFonts w:hint="default" w:ascii="Times New Roman" w:hAnsi="Times New Roman" w:eastAsia="黑体" w:cs="Times New Roman"/>
          <w:b w:val="0"/>
          <w:bCs w:val="0"/>
          <w:sz w:val="32"/>
          <w:szCs w:val="32"/>
        </w:rPr>
        <w:fldChar w:fldCharType="separate"/>
      </w:r>
      <w:r>
        <w:rPr>
          <w:rFonts w:hint="default" w:ascii="Times New Roman" w:hAnsi="Times New Roman" w:eastAsia="黑体" w:cs="Times New Roman"/>
          <w:b w:val="0"/>
          <w:bCs w:val="0"/>
          <w:sz w:val="32"/>
          <w:szCs w:val="32"/>
        </w:rPr>
        <w:t>13</w:t>
      </w:r>
      <w:r>
        <w:rPr>
          <w:rFonts w:hint="default" w:ascii="Times New Roman" w:hAnsi="Times New Roman" w:eastAsia="黑体" w:cs="Times New Roman"/>
          <w:b w:val="0"/>
          <w:bCs w:val="0"/>
          <w:sz w:val="32"/>
          <w:szCs w:val="32"/>
        </w:rPr>
        <w:fldChar w:fldCharType="end"/>
      </w:r>
      <w:r>
        <w:rPr>
          <w:rFonts w:hint="default" w:ascii="Times New Roman" w:hAnsi="Times New Roman" w:eastAsia="黑体" w:cs="Times New Roman"/>
          <w:b w:val="0"/>
          <w:bCs w:val="0"/>
          <w:sz w:val="32"/>
          <w:szCs w:val="32"/>
        </w:rPr>
        <w:t>：南安产业品牌建设工程</w:t>
      </w:r>
      <w:bookmarkEnd w:id="68"/>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826" w:hRule="atLeast"/>
        </w:trPr>
        <w:tc>
          <w:tcPr>
            <w:tcW w:w="8296" w:type="dxa"/>
          </w:tcPr>
          <w:p>
            <w:pPr>
              <w:pStyle w:val="8"/>
              <w:keepNext w:val="0"/>
              <w:keepLines w:val="0"/>
              <w:pageBreakBefore w:val="0"/>
              <w:widowControl/>
              <w:numPr>
                <w:ilvl w:val="0"/>
                <w:numId w:val="16"/>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kinsoku/>
              <w:wordWrap/>
              <w:overflowPunct/>
              <w:topLinePunct w:val="0"/>
              <w:autoSpaceDE/>
              <w:autoSpaceDN/>
              <w:bidi w:val="0"/>
              <w:adjustRightInd/>
              <w:snapToGrid/>
              <w:spacing w:beforeAutospacing="0" w:afterAutospacing="0" w:line="520" w:lineRule="exact"/>
              <w:ind w:left="0" w:firstLine="0"/>
              <w:jc w:val="both"/>
              <w:textAlignment w:val="auto"/>
              <w:rPr>
                <w:rFonts w:hint="default" w:ascii="Times New Roman" w:hAnsi="Times New Roman" w:eastAsia="方正仿宋简体" w:cs="Times New Roman"/>
                <w:kern w:val="2"/>
                <w:sz w:val="28"/>
                <w:szCs w:val="28"/>
              </w:rPr>
            </w:pPr>
            <w:r>
              <w:rPr>
                <w:rFonts w:hint="default" w:ascii="Times New Roman" w:hAnsi="Times New Roman" w:eastAsia="方正仿宋简体" w:cs="Times New Roman"/>
                <w:b/>
                <w:bCs/>
                <w:kern w:val="2"/>
                <w:sz w:val="28"/>
                <w:szCs w:val="28"/>
              </w:rPr>
              <w:t>培育重点行业新坐标：</w:t>
            </w:r>
            <w:r>
              <w:rPr>
                <w:rFonts w:hint="default" w:ascii="Times New Roman" w:hAnsi="Times New Roman" w:eastAsia="方正仿宋简体" w:cs="Times New Roman"/>
                <w:kern w:val="2"/>
                <w:sz w:val="28"/>
                <w:szCs w:val="28"/>
              </w:rPr>
              <w:t>推动石材陶瓷、水暖厨卫、日用轻工等优势特色行业持续壮大，提升石材资源综合利用、薄型建筑陶瓷砖（板）生产、新型功能性纤维等技术的创新水平和产业影响力，着力打造成为全国的产业新坐标。</w:t>
            </w:r>
          </w:p>
          <w:p>
            <w:pPr>
              <w:pStyle w:val="8"/>
              <w:keepNext w:val="0"/>
              <w:keepLines w:val="0"/>
              <w:pageBreakBefore w:val="0"/>
              <w:widowControl/>
              <w:numPr>
                <w:ilvl w:val="0"/>
                <w:numId w:val="16"/>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kinsoku/>
              <w:wordWrap/>
              <w:overflowPunct/>
              <w:topLinePunct w:val="0"/>
              <w:autoSpaceDE/>
              <w:autoSpaceDN/>
              <w:bidi w:val="0"/>
              <w:adjustRightInd/>
              <w:snapToGrid/>
              <w:spacing w:beforeAutospacing="0" w:afterAutospacing="0" w:line="520" w:lineRule="exact"/>
              <w:ind w:left="0" w:firstLine="0"/>
              <w:jc w:val="both"/>
              <w:textAlignment w:val="auto"/>
              <w:rPr>
                <w:rFonts w:hint="default" w:ascii="Times New Roman" w:hAnsi="Times New Roman" w:eastAsia="方正仿宋简体" w:cs="Times New Roman"/>
                <w:kern w:val="2"/>
                <w:sz w:val="28"/>
                <w:szCs w:val="28"/>
              </w:rPr>
            </w:pPr>
            <w:r>
              <w:rPr>
                <w:rFonts w:hint="default" w:ascii="Times New Roman" w:hAnsi="Times New Roman" w:eastAsia="方正仿宋简体" w:cs="Times New Roman"/>
                <w:b/>
                <w:bCs/>
                <w:kern w:val="2"/>
                <w:sz w:val="28"/>
                <w:szCs w:val="28"/>
              </w:rPr>
              <w:t>强化企业品牌培育力度：</w:t>
            </w:r>
            <w:r>
              <w:rPr>
                <w:rFonts w:hint="default" w:ascii="Times New Roman" w:hAnsi="Times New Roman" w:eastAsia="方正仿宋简体" w:cs="Times New Roman"/>
                <w:kern w:val="2"/>
                <w:sz w:val="28"/>
                <w:szCs w:val="28"/>
              </w:rPr>
              <w:t>健全企业品牌培育、发展与保护机制，开展标杆创建、质量对标活动，实施系统化品牌质量管理。鼓励石材陶瓷、水暖厨卫、日用轻工等行业龙头企业针对高附加值的建筑饰面石材制品、智能节水卫浴产品、高级包装用纸等培育一批自主新品牌。</w:t>
            </w:r>
          </w:p>
          <w:p>
            <w:pPr>
              <w:pStyle w:val="8"/>
              <w:keepNext w:val="0"/>
              <w:keepLines w:val="0"/>
              <w:pageBreakBefore w:val="0"/>
              <w:widowControl/>
              <w:numPr>
                <w:ilvl w:val="0"/>
                <w:numId w:val="16"/>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kinsoku/>
              <w:wordWrap/>
              <w:overflowPunct/>
              <w:topLinePunct w:val="0"/>
              <w:autoSpaceDE/>
              <w:autoSpaceDN/>
              <w:bidi w:val="0"/>
              <w:adjustRightInd/>
              <w:snapToGrid/>
              <w:spacing w:beforeAutospacing="0" w:afterAutospacing="0" w:line="520" w:lineRule="exact"/>
              <w:ind w:left="0" w:firstLine="0"/>
              <w:jc w:val="both"/>
              <w:textAlignment w:val="auto"/>
              <w:rPr>
                <w:rFonts w:hint="default" w:ascii="Times New Roman" w:hAnsi="Times New Roman" w:eastAsia="方正仿宋简体" w:cs="Times New Roman"/>
                <w:kern w:val="2"/>
                <w:sz w:val="28"/>
                <w:szCs w:val="28"/>
              </w:rPr>
            </w:pPr>
            <w:r>
              <w:rPr>
                <w:rFonts w:hint="default" w:ascii="Times New Roman" w:hAnsi="Times New Roman" w:eastAsia="方正仿宋简体" w:cs="Times New Roman"/>
                <w:b/>
                <w:bCs/>
                <w:kern w:val="2"/>
                <w:sz w:val="28"/>
                <w:szCs w:val="28"/>
              </w:rPr>
              <w:t>加强质量标准引领：</w:t>
            </w:r>
            <w:r>
              <w:rPr>
                <w:rFonts w:hint="default" w:ascii="Times New Roman" w:hAnsi="Times New Roman" w:eastAsia="方正仿宋简体" w:cs="Times New Roman"/>
                <w:kern w:val="2"/>
                <w:sz w:val="28"/>
                <w:szCs w:val="28"/>
              </w:rPr>
              <w:t>支持和引导石材陶瓷、机械装备、日用轻工等重点产业企业参与国际标准、国家标准和行业标准制（修）订，增强制造业企业在国内外标准领域的话语权。不断完善自主知识产权产品保护体系，为企业品牌稳定发展提供良好环境。</w:t>
            </w:r>
          </w:p>
          <w:p>
            <w:pPr>
              <w:pStyle w:val="8"/>
              <w:keepNext w:val="0"/>
              <w:keepLines w:val="0"/>
              <w:pageBreakBefore w:val="0"/>
              <w:widowControl/>
              <w:numPr>
                <w:ilvl w:val="0"/>
                <w:numId w:val="16"/>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kinsoku/>
              <w:wordWrap/>
              <w:overflowPunct/>
              <w:topLinePunct w:val="0"/>
              <w:autoSpaceDE/>
              <w:autoSpaceDN/>
              <w:bidi w:val="0"/>
              <w:adjustRightInd/>
              <w:snapToGrid/>
              <w:spacing w:beforeAutospacing="0" w:afterAutospacing="0" w:line="520" w:lineRule="exact"/>
              <w:ind w:left="0" w:firstLine="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kern w:val="2"/>
                <w:sz w:val="28"/>
                <w:szCs w:val="28"/>
              </w:rPr>
              <w:t>提供质量计量保障：</w:t>
            </w:r>
            <w:r>
              <w:rPr>
                <w:rFonts w:hint="default" w:ascii="Times New Roman" w:hAnsi="Times New Roman" w:eastAsia="方正仿宋简体" w:cs="Times New Roman"/>
                <w:kern w:val="2"/>
                <w:sz w:val="28"/>
                <w:szCs w:val="28"/>
              </w:rPr>
              <w:t>推动完善计量检定校准体系与质量溯源体系，以南安机械装备制造协会、泛家居协会等产业平台为抓手，为关联企业提供全溯源链、全寿命周期、全产业链的现代计量测试服务。</w:t>
            </w:r>
          </w:p>
        </w:tc>
      </w:tr>
    </w:tbl>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黑体" w:cs="Times New Roman"/>
          <w:b w:val="0"/>
          <w:bCs w:val="0"/>
          <w:kern w:val="2"/>
          <w:sz w:val="32"/>
          <w:szCs w:val="32"/>
        </w:rPr>
      </w:pPr>
      <w:bookmarkStart w:id="69" w:name="_Toc109737597"/>
    </w:p>
    <w:p>
      <w:pPr>
        <w:rPr>
          <w:rFonts w:hint="default" w:ascii="Times New Roman" w:hAnsi="Times New Roman" w:cs="Times New Roman"/>
        </w:rPr>
      </w:pPr>
    </w:p>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黑体" w:cs="Times New Roman"/>
          <w:b w:val="0"/>
          <w:bCs w:val="0"/>
          <w:kern w:val="2"/>
          <w:sz w:val="32"/>
          <w:szCs w:val="32"/>
        </w:rPr>
      </w:pPr>
      <w:r>
        <w:rPr>
          <w:rFonts w:hint="default" w:ascii="Times New Roman" w:hAnsi="Times New Roman" w:eastAsia="黑体" w:cs="Times New Roman"/>
          <w:b w:val="0"/>
          <w:bCs w:val="0"/>
          <w:kern w:val="2"/>
          <w:sz w:val="32"/>
          <w:szCs w:val="32"/>
        </w:rPr>
        <w:t>第七节 推动循环畅通，融入国内外双循环</w:t>
      </w:r>
      <w:bookmarkEnd w:id="69"/>
    </w:p>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701"/>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一、积极对接融入国内循环</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强化产业资源融合能力。</w:t>
      </w:r>
      <w:r>
        <w:rPr>
          <w:rFonts w:hint="default" w:ascii="Times New Roman" w:hAnsi="Times New Roman" w:eastAsia="方正仿宋简体" w:cs="Times New Roman"/>
          <w:sz w:val="32"/>
          <w:szCs w:val="32"/>
        </w:rPr>
        <w:t>聚焦石材陶瓷、水暖厨卫等南安特色制造业集群，充分发挥多产业聚集优势，实现产业链关</w:t>
      </w:r>
      <w:r>
        <w:rPr>
          <w:rFonts w:hint="default" w:ascii="Times New Roman" w:hAnsi="Times New Roman" w:eastAsia="方正仿宋简体" w:cs="Times New Roman"/>
          <w:kern w:val="0"/>
          <w:sz w:val="32"/>
          <w:szCs w:val="32"/>
        </w:rPr>
        <w:t>键环节或上下游多环节在南安市内的高度聚合。通过集群网络的链接互动，进一步推动南安与厦漳泉都市圈、闽西南协同区及国内各中心城区的交流与协作，促进研发、生产、制造、销售等环节在区域内的循环畅</w:t>
      </w:r>
      <w:r>
        <w:rPr>
          <w:rFonts w:hint="default" w:ascii="Times New Roman" w:hAnsi="Times New Roman" w:eastAsia="方正仿宋简体" w:cs="Times New Roman"/>
          <w:sz w:val="32"/>
          <w:szCs w:val="32"/>
        </w:rPr>
        <w:t>通，实现福建省区域小循环与国内大循环的链接。</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b/>
          <w:bCs/>
          <w:sz w:val="32"/>
          <w:szCs w:val="32"/>
          <w:highlight w:val="yellow"/>
        </w:rPr>
      </w:pPr>
      <w:r>
        <w:rPr>
          <w:rFonts w:hint="default" w:ascii="Times New Roman" w:hAnsi="Times New Roman" w:eastAsia="方正仿宋简体" w:cs="Times New Roman"/>
          <w:b/>
          <w:bCs/>
          <w:sz w:val="32"/>
          <w:szCs w:val="32"/>
        </w:rPr>
        <w:t>加强对台经贸合作先试先行。</w:t>
      </w:r>
      <w:r>
        <w:rPr>
          <w:rFonts w:hint="default" w:ascii="Times New Roman" w:hAnsi="Times New Roman" w:eastAsia="方正仿宋简体" w:cs="Times New Roman"/>
          <w:sz w:val="32"/>
          <w:szCs w:val="32"/>
        </w:rPr>
        <w:t>围绕主导产业和新兴产业，瞄准台湾</w:t>
      </w:r>
      <w:r>
        <w:rPr>
          <w:rFonts w:hint="default" w:ascii="Times New Roman" w:hAnsi="Times New Roman" w:eastAsia="方正仿宋简体" w:cs="Times New Roman"/>
          <w:kern w:val="0"/>
          <w:sz w:val="32"/>
          <w:szCs w:val="32"/>
        </w:rPr>
        <w:t>百大企业、行业龙头企业等，深入梳理产业及企业招商目录，跟踪企业投资信息，着力引进生物医药、新材料、电子信息等产业项目，培育形成新的本土龙头企业。加强与台湾重点协会、企业对接，创新服务台商方式，以加快发</w:t>
      </w:r>
      <w:r>
        <w:rPr>
          <w:rFonts w:hint="default" w:ascii="Times New Roman" w:hAnsi="Times New Roman" w:eastAsia="方正仿宋简体" w:cs="Times New Roman"/>
          <w:sz w:val="32"/>
          <w:szCs w:val="32"/>
        </w:rPr>
        <w:t>展先进制造产业和战略性新兴产业，推动石材陶瓷、水暖厨卫等产业与台湾市场深度对接、融合发展。</w:t>
      </w:r>
    </w:p>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701"/>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二、主动扩大国际市场合作</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加强国际产能合作。</w:t>
      </w:r>
      <w:r>
        <w:rPr>
          <w:rFonts w:hint="default" w:ascii="Times New Roman" w:hAnsi="Times New Roman" w:eastAsia="方正仿宋简体" w:cs="Times New Roman"/>
          <w:sz w:val="32"/>
          <w:szCs w:val="32"/>
        </w:rPr>
        <w:t>加强与</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一带一路</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沿线国家的产业链、供应链合作，引导一批发展态势好、竞争能力强的优质企业投建海外生产加工基地，科学布局先进产能，构建以本土跨国公司为主体的全球供应链体系。鼓励行业龙头企业等与境外投资促进机构合作，创办产业园区，联动国际产能打造双向互济、深度融合的开放发展格局。</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加快国际市场拓展。</w:t>
      </w:r>
      <w:r>
        <w:rPr>
          <w:rFonts w:hint="default" w:ascii="Times New Roman" w:hAnsi="Times New Roman" w:eastAsia="方正仿宋简体" w:cs="Times New Roman"/>
          <w:sz w:val="32"/>
          <w:szCs w:val="32"/>
        </w:rPr>
        <w:t>推动石材陶瓷、机械装备等产业的骨干企业通过跨境并购等方式扩大对外投资，主动嵌入全球产业链、价值链、创新链，提高国际化水平。依托泛家居、石材展销等产业平台，探索搭建面向全行业全区域、辐射全球市场的一体化服务平台，实现研发设计、生产销售等各环节的互通互联，深化技术攻关、人才培养和市场培育等方面的国际合作。</w:t>
      </w:r>
    </w:p>
    <w:p>
      <w:pPr>
        <w:pageBreakBefore w:val="0"/>
        <w:kinsoku/>
        <w:wordWrap/>
        <w:overflowPunct/>
        <w:topLinePunct w:val="0"/>
        <w:autoSpaceDE/>
        <w:autoSpaceDN/>
        <w:bidi w:val="0"/>
        <w:adjustRightInd/>
        <w:snapToGrid/>
        <w:spacing w:beforeAutospacing="0" w:afterAutospacing="0"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构建国际化产业联盟。</w:t>
      </w:r>
      <w:r>
        <w:rPr>
          <w:rFonts w:hint="default" w:ascii="Times New Roman" w:hAnsi="Times New Roman" w:eastAsia="方正仿宋简体" w:cs="Times New Roman"/>
          <w:sz w:val="32"/>
          <w:szCs w:val="32"/>
        </w:rPr>
        <w:t>鼓励以产业联盟形式参与国际竞争，支持南安</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泛家居</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产业联盟等采取</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行业协会主导、企业建设、政策支持</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的发展路径，以</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一带一路</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沿线国家和地区为主要目标市场，搭建以本土跨国公司为主体、串联国内外上下游企业的全球供应链体系。鼓励装备制造业协会、石材工业协会、水暖阀门协会等发挥好联盟的协调功能，引导成员企业相互协作、资源共享，共进国际市场。不断拓展南安商会模式的联盟体系和应用面，及时了解成员企业需求，为企业提供高效、精准、实惠、优质的服务。</w:t>
      </w:r>
    </w:p>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方正仿宋简体" w:cs="Times New Roman"/>
          <w:kern w:val="2"/>
          <w:sz w:val="32"/>
          <w:szCs w:val="32"/>
        </w:rPr>
      </w:pPr>
      <w:bookmarkStart w:id="70" w:name="_Toc109737598"/>
    </w:p>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黑体" w:cs="Times New Roman"/>
          <w:b w:val="0"/>
          <w:bCs w:val="0"/>
          <w:kern w:val="2"/>
          <w:sz w:val="32"/>
          <w:szCs w:val="32"/>
        </w:rPr>
      </w:pPr>
      <w:r>
        <w:rPr>
          <w:rFonts w:hint="default" w:ascii="Times New Roman" w:hAnsi="Times New Roman" w:eastAsia="黑体" w:cs="Times New Roman"/>
          <w:b w:val="0"/>
          <w:bCs w:val="0"/>
          <w:kern w:val="2"/>
          <w:sz w:val="32"/>
          <w:szCs w:val="32"/>
        </w:rPr>
        <w:t>第八节 鼓励绿色智造，构建可持续生态链</w:t>
      </w:r>
      <w:bookmarkEnd w:id="70"/>
    </w:p>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701"/>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一、推动循环经济体系全面建设</w:t>
      </w:r>
    </w:p>
    <w:p>
      <w:pPr>
        <w:pStyle w:val="2"/>
        <w:pageBreakBefore w:val="0"/>
        <w:kinsoku/>
        <w:wordWrap/>
        <w:overflowPunct/>
        <w:topLinePunct w:val="0"/>
        <w:autoSpaceDE/>
        <w:autoSpaceDN/>
        <w:bidi w:val="0"/>
        <w:adjustRightInd/>
        <w:snapToGrid/>
        <w:spacing w:beforeAutospacing="0" w:afterAutospacing="0" w:line="600" w:lineRule="exact"/>
        <w:ind w:firstLine="723"/>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sz w:val="32"/>
          <w:szCs w:val="32"/>
        </w:rPr>
        <w:t>推进重点产业发展循环经济。</w:t>
      </w:r>
      <w:r>
        <w:rPr>
          <w:rFonts w:hint="default" w:ascii="Times New Roman" w:hAnsi="Times New Roman" w:eastAsia="方正仿宋简体" w:cs="Times New Roman"/>
          <w:kern w:val="0"/>
          <w:sz w:val="32"/>
          <w:szCs w:val="32"/>
        </w:rPr>
        <w:t>加快对石材陶瓷、纺织、轻工等行业实施绿色化改造，推行绿色产品设计和制造体系，构建循环型产业体系。发展壮大新一代信息技术、新能源、新材料、绿色环保等战略性新兴产业，加快推动现代服务业、高新技术产业和先进制造业发展，率先突破节能降耗、清洁生产、清洁能源等重点环节。</w:t>
      </w:r>
    </w:p>
    <w:p>
      <w:pPr>
        <w:pStyle w:val="2"/>
        <w:pageBreakBefore w:val="0"/>
        <w:kinsoku/>
        <w:wordWrap/>
        <w:overflowPunct/>
        <w:topLinePunct w:val="0"/>
        <w:autoSpaceDE/>
        <w:autoSpaceDN/>
        <w:bidi w:val="0"/>
        <w:adjustRightInd/>
        <w:snapToGrid/>
        <w:spacing w:beforeAutospacing="0" w:afterAutospacing="0" w:line="600" w:lineRule="exact"/>
        <w:ind w:firstLine="723"/>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sz w:val="32"/>
          <w:szCs w:val="32"/>
        </w:rPr>
        <w:t>提升产业园区循环化水平。</w:t>
      </w:r>
      <w:r>
        <w:rPr>
          <w:rFonts w:hint="default" w:ascii="Times New Roman" w:hAnsi="Times New Roman" w:eastAsia="方正仿宋简体" w:cs="Times New Roman"/>
          <w:sz w:val="32"/>
          <w:szCs w:val="32"/>
        </w:rPr>
        <w:t>推进既有产业园区的循环化改造，推动公共设施共建共享、能源梯级利用、资源循环利用和产业生产废料集中安全处置。引导建设电、热、冷、气等多种能源协同互济的综合能源项目，实现资源利用高效化和污染治理集中化。严格实施新建产业园区准入标准，依法依规开展环境影响评价，完善循环产业链条，推动产业循环耦合。</w:t>
      </w:r>
    </w:p>
    <w:p>
      <w:pPr>
        <w:pStyle w:val="7"/>
        <w:pageBreakBefore w:val="0"/>
        <w:kinsoku/>
        <w:wordWrap/>
        <w:overflowPunct/>
        <w:topLinePunct w:val="0"/>
        <w:autoSpaceDE/>
        <w:autoSpaceDN/>
        <w:bidi w:val="0"/>
        <w:adjustRightInd/>
        <w:snapToGrid/>
        <w:spacing w:beforeAutospacing="0" w:after="0" w:afterAutospacing="0" w:line="600" w:lineRule="exact"/>
        <w:jc w:val="center"/>
        <w:textAlignment w:val="auto"/>
        <w:rPr>
          <w:rFonts w:hint="default" w:ascii="Times New Roman" w:hAnsi="Times New Roman" w:eastAsia="方正仿宋简体" w:cs="Times New Roman"/>
          <w:sz w:val="32"/>
          <w:szCs w:val="32"/>
        </w:rPr>
      </w:pPr>
      <w:bookmarkStart w:id="71" w:name="_Toc107838306"/>
      <w:r>
        <w:rPr>
          <w:rFonts w:hint="default" w:ascii="Times New Roman" w:hAnsi="Times New Roman" w:eastAsia="黑体" w:cs="Times New Roman"/>
          <w:b w:val="0"/>
          <w:bCs w:val="0"/>
          <w:sz w:val="32"/>
          <w:szCs w:val="32"/>
        </w:rPr>
        <w:t xml:space="preserve">专栏 </w:t>
      </w:r>
      <w:r>
        <w:rPr>
          <w:rFonts w:hint="default" w:ascii="Times New Roman" w:hAnsi="Times New Roman" w:eastAsia="黑体" w:cs="Times New Roman"/>
          <w:b w:val="0"/>
          <w:bCs w:val="0"/>
          <w:sz w:val="32"/>
          <w:szCs w:val="32"/>
        </w:rPr>
        <w:fldChar w:fldCharType="begin"/>
      </w:r>
      <w:r>
        <w:rPr>
          <w:rFonts w:hint="default" w:ascii="Times New Roman" w:hAnsi="Times New Roman" w:eastAsia="黑体" w:cs="Times New Roman"/>
          <w:b w:val="0"/>
          <w:bCs w:val="0"/>
          <w:sz w:val="32"/>
          <w:szCs w:val="32"/>
        </w:rPr>
        <w:instrText xml:space="preserve"> SEQ 专栏 \* ARABIC </w:instrText>
      </w:r>
      <w:r>
        <w:rPr>
          <w:rFonts w:hint="default" w:ascii="Times New Roman" w:hAnsi="Times New Roman" w:eastAsia="黑体" w:cs="Times New Roman"/>
          <w:b w:val="0"/>
          <w:bCs w:val="0"/>
          <w:sz w:val="32"/>
          <w:szCs w:val="32"/>
        </w:rPr>
        <w:fldChar w:fldCharType="separate"/>
      </w:r>
      <w:r>
        <w:rPr>
          <w:rFonts w:hint="default" w:ascii="Times New Roman" w:hAnsi="Times New Roman" w:eastAsia="黑体" w:cs="Times New Roman"/>
          <w:b w:val="0"/>
          <w:bCs w:val="0"/>
          <w:sz w:val="32"/>
          <w:szCs w:val="32"/>
        </w:rPr>
        <w:t>14</w:t>
      </w:r>
      <w:r>
        <w:rPr>
          <w:rFonts w:hint="default" w:ascii="Times New Roman" w:hAnsi="Times New Roman" w:eastAsia="黑体" w:cs="Times New Roman"/>
          <w:b w:val="0"/>
          <w:bCs w:val="0"/>
          <w:sz w:val="32"/>
          <w:szCs w:val="32"/>
        </w:rPr>
        <w:fldChar w:fldCharType="end"/>
      </w:r>
      <w:r>
        <w:rPr>
          <w:rFonts w:hint="default" w:ascii="Times New Roman" w:hAnsi="Times New Roman" w:eastAsia="黑体" w:cs="Times New Roman"/>
          <w:b w:val="0"/>
          <w:bCs w:val="0"/>
          <w:sz w:val="32"/>
          <w:szCs w:val="32"/>
        </w:rPr>
        <w:t>：重点产业集聚区循环化改造工程</w:t>
      </w:r>
      <w:bookmarkEnd w:id="71"/>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pStyle w:val="8"/>
              <w:keepNext w:val="0"/>
              <w:keepLines w:val="0"/>
              <w:pageBreakBefore w:val="0"/>
              <w:widowControl/>
              <w:numPr>
                <w:ilvl w:val="0"/>
                <w:numId w:val="17"/>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kinsoku/>
              <w:wordWrap/>
              <w:overflowPunct/>
              <w:topLinePunct w:val="0"/>
              <w:autoSpaceDE/>
              <w:autoSpaceDN/>
              <w:bidi w:val="0"/>
              <w:adjustRightInd/>
              <w:snapToGrid/>
              <w:spacing w:beforeAutospacing="0" w:afterAutospacing="0" w:line="520" w:lineRule="exact"/>
              <w:ind w:left="0" w:firstLine="0"/>
              <w:jc w:val="both"/>
              <w:textAlignment w:val="auto"/>
              <w:rPr>
                <w:rFonts w:hint="default" w:ascii="Times New Roman" w:hAnsi="Times New Roman" w:eastAsia="方正仿宋简体" w:cs="Times New Roman"/>
                <w:kern w:val="2"/>
                <w:sz w:val="28"/>
                <w:szCs w:val="28"/>
              </w:rPr>
            </w:pPr>
            <w:r>
              <w:rPr>
                <w:rFonts w:hint="default" w:ascii="Times New Roman" w:hAnsi="Times New Roman" w:eastAsia="方正仿宋简体" w:cs="Times New Roman"/>
                <w:b/>
                <w:bCs/>
                <w:kern w:val="2"/>
                <w:sz w:val="28"/>
                <w:szCs w:val="28"/>
              </w:rPr>
              <w:t>石材陶瓷产业：</w:t>
            </w:r>
            <w:r>
              <w:rPr>
                <w:rFonts w:hint="default" w:ascii="Times New Roman" w:hAnsi="Times New Roman" w:eastAsia="方正仿宋简体" w:cs="Times New Roman"/>
                <w:kern w:val="2"/>
                <w:sz w:val="28"/>
                <w:szCs w:val="28"/>
              </w:rPr>
              <w:t>鼓励企业引进清洁生产设备，走精益生产、清洁生产之路，发展循环经济。提升石材废弃石粉、废陶瓷的回收利用程度，推动资源综合利用。引进先进工艺，推动设备技改和辅料研发，大力推进智能制造、柔性制造，实现新一代信息技术的高度推广应用。</w:t>
            </w:r>
          </w:p>
          <w:p>
            <w:pPr>
              <w:pStyle w:val="8"/>
              <w:keepNext w:val="0"/>
              <w:keepLines w:val="0"/>
              <w:pageBreakBefore w:val="0"/>
              <w:widowControl/>
              <w:numPr>
                <w:ilvl w:val="0"/>
                <w:numId w:val="17"/>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kinsoku/>
              <w:wordWrap/>
              <w:overflowPunct/>
              <w:topLinePunct w:val="0"/>
              <w:autoSpaceDE/>
              <w:autoSpaceDN/>
              <w:bidi w:val="0"/>
              <w:adjustRightInd/>
              <w:snapToGrid/>
              <w:spacing w:beforeAutospacing="0" w:afterAutospacing="0" w:line="520" w:lineRule="exact"/>
              <w:ind w:left="0" w:firstLine="0"/>
              <w:jc w:val="both"/>
              <w:textAlignment w:val="auto"/>
              <w:rPr>
                <w:rFonts w:hint="default" w:ascii="Times New Roman" w:hAnsi="Times New Roman" w:eastAsia="方正仿宋简体" w:cs="Times New Roman"/>
                <w:kern w:val="2"/>
                <w:sz w:val="28"/>
                <w:szCs w:val="28"/>
              </w:rPr>
            </w:pPr>
            <w:r>
              <w:rPr>
                <w:rFonts w:hint="default" w:ascii="Times New Roman" w:hAnsi="Times New Roman" w:eastAsia="方正仿宋简体" w:cs="Times New Roman"/>
                <w:b/>
                <w:bCs/>
                <w:kern w:val="2"/>
                <w:sz w:val="28"/>
                <w:szCs w:val="28"/>
              </w:rPr>
              <w:t>水暖厨卫产业：</w:t>
            </w:r>
            <w:r>
              <w:rPr>
                <w:rFonts w:hint="default" w:ascii="Times New Roman" w:hAnsi="Times New Roman" w:eastAsia="方正仿宋简体" w:cs="Times New Roman"/>
                <w:kern w:val="2"/>
                <w:sz w:val="28"/>
                <w:szCs w:val="28"/>
              </w:rPr>
              <w:t>通过工艺流程升级、产品升级、链式升级等方式赋能，全方位引导水暖厨卫企业实现创新转型升级。水暖五金产品方面着力推动水龙头材料由铸铁向黄铜、不锈钢、高分子复合材料等升级，加快阀芯由橡胶阀芯向陶瓷阀芯、不锈钢阀芯升级等。卫浴产品方面着力增加木质、人造石、亚克力等新型环保、可再生材料在浴缸、座便器等卫浴产品中的运用。</w:t>
            </w:r>
          </w:p>
          <w:p>
            <w:pPr>
              <w:pStyle w:val="8"/>
              <w:keepNext w:val="0"/>
              <w:keepLines w:val="0"/>
              <w:pageBreakBefore w:val="0"/>
              <w:widowControl/>
              <w:numPr>
                <w:ilvl w:val="0"/>
                <w:numId w:val="17"/>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kinsoku/>
              <w:wordWrap/>
              <w:overflowPunct/>
              <w:topLinePunct w:val="0"/>
              <w:autoSpaceDE/>
              <w:autoSpaceDN/>
              <w:bidi w:val="0"/>
              <w:adjustRightInd/>
              <w:snapToGrid/>
              <w:spacing w:beforeAutospacing="0" w:afterAutospacing="0" w:line="520" w:lineRule="exact"/>
              <w:ind w:left="0" w:firstLine="0"/>
              <w:jc w:val="both"/>
              <w:textAlignment w:val="auto"/>
              <w:rPr>
                <w:rFonts w:hint="default" w:ascii="Times New Roman" w:hAnsi="Times New Roman" w:eastAsia="方正仿宋简体" w:cs="Times New Roman"/>
                <w:kern w:val="2"/>
                <w:sz w:val="28"/>
                <w:szCs w:val="28"/>
              </w:rPr>
            </w:pPr>
            <w:r>
              <w:rPr>
                <w:rFonts w:hint="default" w:ascii="Times New Roman" w:hAnsi="Times New Roman" w:eastAsia="方正仿宋简体" w:cs="Times New Roman"/>
                <w:b/>
                <w:bCs/>
                <w:kern w:val="2"/>
                <w:sz w:val="28"/>
                <w:szCs w:val="28"/>
              </w:rPr>
              <w:t>机械装备产业：</w:t>
            </w:r>
            <w:r>
              <w:rPr>
                <w:rFonts w:hint="default" w:ascii="Times New Roman" w:hAnsi="Times New Roman" w:eastAsia="方正仿宋简体" w:cs="Times New Roman"/>
                <w:kern w:val="2"/>
                <w:sz w:val="28"/>
                <w:szCs w:val="28"/>
              </w:rPr>
              <w:t>严格规范装备制造产业的污水处理、废物综合利用，鼓励企业研发专业化环保设备，提高环保设备成套能力。支持环保设备制造企业开展工程总承包、BOT等运作，提高环保设备运行效率。鼓励本地零部件企业与知名节能环保设备制造商合作打造产业集群网络体系，实现更多配套设备本地化生产。</w:t>
            </w:r>
          </w:p>
          <w:p>
            <w:pPr>
              <w:pStyle w:val="8"/>
              <w:keepNext w:val="0"/>
              <w:keepLines w:val="0"/>
              <w:pageBreakBefore w:val="0"/>
              <w:widowControl/>
              <w:numPr>
                <w:ilvl w:val="0"/>
                <w:numId w:val="17"/>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kinsoku/>
              <w:wordWrap/>
              <w:overflowPunct/>
              <w:topLinePunct w:val="0"/>
              <w:autoSpaceDE/>
              <w:autoSpaceDN/>
              <w:bidi w:val="0"/>
              <w:adjustRightInd/>
              <w:snapToGrid/>
              <w:spacing w:beforeAutospacing="0" w:afterAutospacing="0" w:line="520" w:lineRule="exact"/>
              <w:ind w:left="0" w:firstLine="0"/>
              <w:jc w:val="both"/>
              <w:textAlignment w:val="auto"/>
              <w:rPr>
                <w:rFonts w:hint="default" w:ascii="Times New Roman" w:hAnsi="Times New Roman" w:eastAsia="方正仿宋简体" w:cs="Times New Roman"/>
                <w:kern w:val="2"/>
                <w:sz w:val="32"/>
                <w:szCs w:val="32"/>
              </w:rPr>
            </w:pPr>
            <w:r>
              <w:rPr>
                <w:rFonts w:hint="default" w:ascii="Times New Roman" w:hAnsi="Times New Roman" w:eastAsia="方正仿宋简体" w:cs="Times New Roman"/>
                <w:b/>
                <w:bCs/>
                <w:kern w:val="2"/>
                <w:sz w:val="28"/>
                <w:szCs w:val="28"/>
              </w:rPr>
              <w:t>日用轻工产业：</w:t>
            </w:r>
            <w:r>
              <w:rPr>
                <w:rFonts w:hint="default" w:ascii="Times New Roman" w:hAnsi="Times New Roman" w:eastAsia="方正仿宋简体" w:cs="Times New Roman"/>
                <w:kern w:val="2"/>
                <w:sz w:val="28"/>
                <w:szCs w:val="28"/>
              </w:rPr>
              <w:t>鼓励纺织、鞋服、纸制品、粮油食品等行业开展全方位创新，通过设备更新与智能化升级、工艺流程改造以及企业内部管理创新等途径，实现产业绿色转型升级，提升生产效率和投入产出比。倡导</w:t>
            </w:r>
            <w:r>
              <w:rPr>
                <w:rFonts w:hint="default" w:ascii="Times New Roman" w:hAnsi="Times New Roman" w:eastAsia="方正仿宋简体" w:cs="Times New Roman"/>
                <w:b w:val="0"/>
                <w:bCs w:val="0"/>
                <w:kern w:val="2"/>
                <w:sz w:val="28"/>
                <w:szCs w:val="28"/>
              </w:rPr>
              <w:t>“</w:t>
            </w:r>
            <w:r>
              <w:rPr>
                <w:rFonts w:hint="default" w:ascii="Times New Roman" w:hAnsi="Times New Roman" w:eastAsia="方正仿宋简体" w:cs="Times New Roman"/>
                <w:kern w:val="2"/>
                <w:sz w:val="28"/>
                <w:szCs w:val="28"/>
              </w:rPr>
              <w:t>绿色化工</w:t>
            </w:r>
            <w:r>
              <w:rPr>
                <w:rFonts w:hint="default" w:ascii="Times New Roman" w:hAnsi="Times New Roman" w:eastAsia="方正仿宋简体" w:cs="Times New Roman"/>
                <w:b w:val="0"/>
                <w:bCs w:val="0"/>
                <w:kern w:val="2"/>
                <w:sz w:val="28"/>
                <w:szCs w:val="28"/>
              </w:rPr>
              <w:t>”</w:t>
            </w:r>
            <w:r>
              <w:rPr>
                <w:rFonts w:hint="default" w:ascii="Times New Roman" w:hAnsi="Times New Roman" w:eastAsia="方正仿宋简体" w:cs="Times New Roman"/>
                <w:kern w:val="2"/>
                <w:sz w:val="28"/>
                <w:szCs w:val="28"/>
              </w:rPr>
              <w:t>理念，通过技术改造、技术开发和运用高新技术改造嫁接等方式，培育壮大发展无污染、高附加值的塑料化工企业。</w:t>
            </w:r>
          </w:p>
        </w:tc>
      </w:tr>
    </w:tbl>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701"/>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二、全面支持企业绿色转型</w:t>
      </w:r>
    </w:p>
    <w:p>
      <w:pPr>
        <w:pStyle w:val="8"/>
        <w:pageBreakBefore w:val="0"/>
        <w:widowControl/>
        <w:tabs>
          <w:tab w:val="left" w:pos="1418"/>
          <w:tab w:val="clear" w:pos="1832"/>
        </w:tabs>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持续推进清洁生产。</w:t>
      </w:r>
      <w:r>
        <w:rPr>
          <w:rFonts w:hint="default" w:ascii="Times New Roman" w:hAnsi="Times New Roman" w:eastAsia="方正仿宋简体" w:cs="Times New Roman"/>
          <w:sz w:val="32"/>
          <w:szCs w:val="32"/>
        </w:rPr>
        <w:t>打造绿色技术创新攻关工程，鼓励企业与研发机构合作，围绕清洁生产、绿色基础设施等领域，投资开发一批适合南安行业特色的清洁生产关键核心技术和装备。推动重点行业完善天然气供应等基础设施建设，引导企业使用无毒无害或低毒低害原料，优先选用绿色工艺、技术和设备，从源头削减污染物产生。</w:t>
      </w:r>
    </w:p>
    <w:p>
      <w:pPr>
        <w:pStyle w:val="8"/>
        <w:pageBreakBefore w:val="0"/>
        <w:widowControl/>
        <w:tabs>
          <w:tab w:val="left" w:pos="1418"/>
          <w:tab w:val="clear" w:pos="1832"/>
        </w:tabs>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加大绿色采购力度。</w:t>
      </w:r>
      <w:r>
        <w:rPr>
          <w:rFonts w:hint="default" w:ascii="Times New Roman" w:hAnsi="Times New Roman" w:eastAsia="方正仿宋简体" w:cs="Times New Roman"/>
          <w:sz w:val="32"/>
          <w:szCs w:val="32"/>
        </w:rPr>
        <w:t>严格执行节能环保产品政府采购规定，加强绿色采购监督检查力度，通过处理采购投诉和专项检查等方式，对未执行节能环保产品政府采购政策的企业给予相应处理。</w:t>
      </w:r>
    </w:p>
    <w:p>
      <w:pPr>
        <w:pStyle w:val="50"/>
        <w:pageBreakBefore w:val="0"/>
        <w:numPr>
          <w:ilvl w:val="0"/>
          <w:numId w:val="0"/>
        </w:numPr>
        <w:kinsoku/>
        <w:wordWrap/>
        <w:overflowPunct/>
        <w:topLinePunct w:val="0"/>
        <w:autoSpaceDE/>
        <w:autoSpaceDN/>
        <w:bidi w:val="0"/>
        <w:adjustRightInd/>
        <w:snapToGrid/>
        <w:spacing w:before="0" w:beforeAutospacing="0" w:after="0" w:afterAutospacing="0" w:line="600" w:lineRule="exact"/>
        <w:ind w:left="701"/>
        <w:textAlignment w:val="auto"/>
        <w:rPr>
          <w:rFonts w:hint="default" w:ascii="Times New Roman" w:hAnsi="Times New Roman" w:eastAsia="方正仿宋简体" w:cs="Times New Roman"/>
          <w:sz w:val="32"/>
          <w:szCs w:val="32"/>
        </w:rPr>
      </w:pPr>
      <w:r>
        <w:rPr>
          <w:rFonts w:hint="default" w:ascii="Times New Roman" w:hAnsi="Times New Roman" w:eastAsia="黑体" w:cs="Times New Roman"/>
          <w:b w:val="0"/>
          <w:bCs w:val="0"/>
          <w:sz w:val="32"/>
          <w:szCs w:val="32"/>
        </w:rPr>
        <w:t>三、协力推进工业制造节能减排</w:t>
      </w:r>
    </w:p>
    <w:p>
      <w:pPr>
        <w:pStyle w:val="8"/>
        <w:pageBreakBefore w:val="0"/>
        <w:widowControl/>
        <w:tabs>
          <w:tab w:val="left" w:pos="1418"/>
          <w:tab w:val="clear" w:pos="1832"/>
        </w:tabs>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着力提升节能减排技术水平。</w:t>
      </w:r>
      <w:r>
        <w:rPr>
          <w:rFonts w:hint="default" w:ascii="Times New Roman" w:hAnsi="Times New Roman" w:eastAsia="方正仿宋简体" w:cs="Times New Roman"/>
          <w:sz w:val="32"/>
          <w:szCs w:val="32"/>
        </w:rPr>
        <w:t>推进节能减排新技术、新成果产业化，鼓励石材陶瓷等高耗能企业采用高效节能的新技术和新设备进行产品开发生产和工艺流程改造。推进节能减排产学研合作和科技创新平台建设，鼓励节能减排标杆企业联合产业链上下游、科研单位、高等院校组建技术创新平台和战略联盟，打造节能减排共享知识库，推动节能共性关键技术攻关和重点用能设备降耗。</w:t>
      </w:r>
    </w:p>
    <w:p>
      <w:pPr>
        <w:pStyle w:val="8"/>
        <w:pageBreakBefore w:val="0"/>
        <w:widowControl/>
        <w:tabs>
          <w:tab w:val="left" w:pos="1418"/>
          <w:tab w:val="clear" w:pos="1832"/>
        </w:tabs>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强化节能减排管理考核。</w:t>
      </w:r>
      <w:r>
        <w:rPr>
          <w:rFonts w:hint="default" w:ascii="Times New Roman" w:hAnsi="Times New Roman" w:eastAsia="方正仿宋简体" w:cs="Times New Roman"/>
          <w:sz w:val="32"/>
          <w:szCs w:val="32"/>
        </w:rPr>
        <w:t>严格落实能耗</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双控</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目标责任，针对不同治理水平和排放强度的工业企业进行分类施策，强化能耗</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双控</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目标责任考核。推动机械装备等行业淘汰落后生产设备、工艺和产能，推行污染治理</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领跑者</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制度和能源审计，健全节能监察体系，积极推进能耗在线监测系统和能源管理体系建设，全面提高企业节能管理水平。</w:t>
      </w:r>
    </w:p>
    <w:p>
      <w:pPr>
        <w:pStyle w:val="7"/>
        <w:pageBreakBefore w:val="0"/>
        <w:kinsoku/>
        <w:wordWrap/>
        <w:overflowPunct/>
        <w:topLinePunct w:val="0"/>
        <w:autoSpaceDE/>
        <w:autoSpaceDN/>
        <w:bidi w:val="0"/>
        <w:adjustRightInd/>
        <w:snapToGrid/>
        <w:spacing w:beforeAutospacing="0" w:after="0" w:afterAutospacing="0" w:line="600" w:lineRule="exact"/>
        <w:jc w:val="center"/>
        <w:textAlignment w:val="auto"/>
        <w:rPr>
          <w:rFonts w:hint="default" w:ascii="Times New Roman" w:hAnsi="Times New Roman" w:eastAsia="黑体" w:cs="Times New Roman"/>
          <w:b w:val="0"/>
          <w:bCs w:val="0"/>
          <w:kern w:val="2"/>
          <w:sz w:val="32"/>
          <w:szCs w:val="32"/>
        </w:rPr>
      </w:pPr>
      <w:bookmarkStart w:id="72" w:name="_Toc107838307"/>
      <w:r>
        <w:rPr>
          <w:rFonts w:hint="default" w:ascii="Times New Roman" w:hAnsi="Times New Roman" w:eastAsia="黑体" w:cs="Times New Roman"/>
          <w:b w:val="0"/>
          <w:bCs w:val="0"/>
          <w:sz w:val="32"/>
          <w:szCs w:val="32"/>
        </w:rPr>
        <w:t xml:space="preserve">专栏 </w:t>
      </w:r>
      <w:r>
        <w:rPr>
          <w:rFonts w:hint="default" w:ascii="Times New Roman" w:hAnsi="Times New Roman" w:eastAsia="黑体" w:cs="Times New Roman"/>
          <w:b w:val="0"/>
          <w:bCs w:val="0"/>
          <w:sz w:val="32"/>
          <w:szCs w:val="32"/>
        </w:rPr>
        <w:fldChar w:fldCharType="begin"/>
      </w:r>
      <w:r>
        <w:rPr>
          <w:rFonts w:hint="default" w:ascii="Times New Roman" w:hAnsi="Times New Roman" w:eastAsia="黑体" w:cs="Times New Roman"/>
          <w:b w:val="0"/>
          <w:bCs w:val="0"/>
          <w:sz w:val="32"/>
          <w:szCs w:val="32"/>
        </w:rPr>
        <w:instrText xml:space="preserve"> SEQ 专栏 \* ARABIC </w:instrText>
      </w:r>
      <w:r>
        <w:rPr>
          <w:rFonts w:hint="default" w:ascii="Times New Roman" w:hAnsi="Times New Roman" w:eastAsia="黑体" w:cs="Times New Roman"/>
          <w:b w:val="0"/>
          <w:bCs w:val="0"/>
          <w:sz w:val="32"/>
          <w:szCs w:val="32"/>
        </w:rPr>
        <w:fldChar w:fldCharType="separate"/>
      </w:r>
      <w:r>
        <w:rPr>
          <w:rFonts w:hint="default" w:ascii="Times New Roman" w:hAnsi="Times New Roman" w:eastAsia="黑体" w:cs="Times New Roman"/>
          <w:b w:val="0"/>
          <w:bCs w:val="0"/>
          <w:sz w:val="32"/>
          <w:szCs w:val="32"/>
        </w:rPr>
        <w:t>15</w:t>
      </w:r>
      <w:r>
        <w:rPr>
          <w:rFonts w:hint="default" w:ascii="Times New Roman" w:hAnsi="Times New Roman" w:eastAsia="黑体" w:cs="Times New Roman"/>
          <w:b w:val="0"/>
          <w:bCs w:val="0"/>
          <w:sz w:val="32"/>
          <w:szCs w:val="32"/>
        </w:rPr>
        <w:fldChar w:fldCharType="end"/>
      </w:r>
      <w:r>
        <w:rPr>
          <w:rFonts w:hint="default" w:ascii="Times New Roman" w:hAnsi="Times New Roman" w:eastAsia="黑体" w:cs="Times New Roman"/>
          <w:b w:val="0"/>
          <w:bCs w:val="0"/>
          <w:sz w:val="32"/>
          <w:szCs w:val="32"/>
        </w:rPr>
        <w:t>：节能减排建设工程</w:t>
      </w:r>
      <w:bookmarkEnd w:id="72"/>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pStyle w:val="8"/>
              <w:keepNext w:val="0"/>
              <w:keepLines w:val="0"/>
              <w:pageBreakBefore w:val="0"/>
              <w:widowControl/>
              <w:numPr>
                <w:ilvl w:val="0"/>
                <w:numId w:val="18"/>
              </w:numPr>
              <w:tabs>
                <w:tab w:val="left" w:pos="309"/>
                <w:tab w:val="left" w:pos="1418"/>
                <w:tab w:val="clear" w:pos="916"/>
                <w:tab w:val="clear" w:pos="1832"/>
              </w:tabs>
              <w:kinsoku/>
              <w:wordWrap/>
              <w:overflowPunct/>
              <w:topLinePunct w:val="0"/>
              <w:autoSpaceDE/>
              <w:autoSpaceDN/>
              <w:bidi w:val="0"/>
              <w:adjustRightInd/>
              <w:snapToGrid/>
              <w:spacing w:beforeAutospacing="0" w:afterAutospacing="0" w:line="520" w:lineRule="exact"/>
              <w:ind w:left="0" w:firstLine="0"/>
              <w:jc w:val="both"/>
              <w:textAlignment w:val="auto"/>
              <w:rPr>
                <w:rFonts w:hint="default" w:ascii="Times New Roman" w:hAnsi="Times New Roman" w:eastAsia="方正仿宋简体" w:cs="Times New Roman"/>
                <w:kern w:val="2"/>
                <w:sz w:val="28"/>
                <w:szCs w:val="28"/>
              </w:rPr>
            </w:pPr>
            <w:r>
              <w:rPr>
                <w:rFonts w:hint="default" w:ascii="Times New Roman" w:hAnsi="Times New Roman" w:eastAsia="方正仿宋简体" w:cs="Times New Roman"/>
                <w:b/>
                <w:bCs/>
                <w:kern w:val="2"/>
                <w:sz w:val="28"/>
                <w:szCs w:val="28"/>
              </w:rPr>
              <w:t>碳排放达峰行动：</w:t>
            </w:r>
            <w:r>
              <w:rPr>
                <w:rFonts w:hint="default" w:ascii="Times New Roman" w:hAnsi="Times New Roman" w:eastAsia="方正仿宋简体" w:cs="Times New Roman"/>
                <w:kern w:val="2"/>
                <w:sz w:val="28"/>
                <w:szCs w:val="28"/>
              </w:rPr>
              <w:t>制定实施碳排放达峰行动方案，持续调整优化产业结构、能源结构，积极对接全国碳排放权交易市场，完善能源消费双控制度，协同推进减污降碳，实施工业污染排放双控，推动工业绿色转型。</w:t>
            </w:r>
          </w:p>
          <w:p>
            <w:pPr>
              <w:pStyle w:val="8"/>
              <w:keepNext w:val="0"/>
              <w:keepLines w:val="0"/>
              <w:pageBreakBefore w:val="0"/>
              <w:widowControl/>
              <w:numPr>
                <w:ilvl w:val="0"/>
                <w:numId w:val="18"/>
              </w:numPr>
              <w:tabs>
                <w:tab w:val="left" w:pos="309"/>
                <w:tab w:val="left" w:pos="1418"/>
                <w:tab w:val="clear" w:pos="916"/>
                <w:tab w:val="clear" w:pos="1832"/>
              </w:tabs>
              <w:kinsoku/>
              <w:wordWrap/>
              <w:overflowPunct/>
              <w:topLinePunct w:val="0"/>
              <w:autoSpaceDE/>
              <w:autoSpaceDN/>
              <w:bidi w:val="0"/>
              <w:adjustRightInd/>
              <w:snapToGrid/>
              <w:spacing w:beforeAutospacing="0" w:afterAutospacing="0" w:line="520" w:lineRule="exact"/>
              <w:ind w:left="0" w:firstLine="0"/>
              <w:jc w:val="both"/>
              <w:textAlignment w:val="auto"/>
              <w:rPr>
                <w:rFonts w:hint="default" w:ascii="Times New Roman" w:hAnsi="Times New Roman" w:eastAsia="方正仿宋简体" w:cs="Times New Roman"/>
                <w:kern w:val="2"/>
                <w:sz w:val="28"/>
                <w:szCs w:val="28"/>
              </w:rPr>
            </w:pPr>
            <w:r>
              <w:rPr>
                <w:rFonts w:hint="default" w:ascii="Times New Roman" w:hAnsi="Times New Roman" w:eastAsia="方正仿宋简体" w:cs="Times New Roman"/>
                <w:b/>
                <w:bCs/>
                <w:kern w:val="2"/>
                <w:sz w:val="28"/>
                <w:szCs w:val="28"/>
              </w:rPr>
              <w:t>清洁能源推进行动：</w:t>
            </w:r>
            <w:r>
              <w:rPr>
                <w:rFonts w:hint="default" w:ascii="Times New Roman" w:hAnsi="Times New Roman" w:eastAsia="方正仿宋简体" w:cs="Times New Roman"/>
                <w:kern w:val="2"/>
                <w:sz w:val="28"/>
                <w:szCs w:val="28"/>
              </w:rPr>
              <w:t>加大清洁能源推广应用，大力推广可再生能源，提高工业领域非化石能源利用比重。针对以煤炭、石油焦、重油、渣油、兰炭等为燃料的工业炉窑、自备燃煤电厂及燃煤锅炉，积极推进清洁低碳能源、工业余热等替代方案。</w:t>
            </w:r>
          </w:p>
          <w:p>
            <w:pPr>
              <w:pStyle w:val="8"/>
              <w:keepNext w:val="0"/>
              <w:keepLines w:val="0"/>
              <w:pageBreakBefore w:val="0"/>
              <w:widowControl/>
              <w:numPr>
                <w:ilvl w:val="0"/>
                <w:numId w:val="18"/>
              </w:numPr>
              <w:tabs>
                <w:tab w:val="left" w:pos="309"/>
                <w:tab w:val="left" w:pos="1418"/>
                <w:tab w:val="clear" w:pos="916"/>
                <w:tab w:val="clear" w:pos="1832"/>
              </w:tabs>
              <w:kinsoku/>
              <w:wordWrap/>
              <w:overflowPunct/>
              <w:topLinePunct w:val="0"/>
              <w:autoSpaceDE/>
              <w:autoSpaceDN/>
              <w:bidi w:val="0"/>
              <w:adjustRightInd/>
              <w:snapToGrid/>
              <w:spacing w:beforeAutospacing="0" w:afterAutospacing="0" w:line="520" w:lineRule="exact"/>
              <w:ind w:left="0" w:firstLine="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kern w:val="2"/>
                <w:sz w:val="28"/>
                <w:szCs w:val="28"/>
              </w:rPr>
              <w:t>绿色工厂建设行动：</w:t>
            </w:r>
            <w:r>
              <w:rPr>
                <w:rFonts w:hint="default" w:ascii="Times New Roman" w:hAnsi="Times New Roman" w:eastAsia="方正仿宋简体" w:cs="Times New Roman"/>
                <w:kern w:val="2"/>
                <w:sz w:val="28"/>
                <w:szCs w:val="28"/>
              </w:rPr>
              <w:t>推动传统产业生态化绿色化改造，鼓励建设生态化、智能化、节能化、低碳化的工业产业园区，推动绿色园区评级工作开展，加快高耗能行业节能技改。</w:t>
            </w:r>
          </w:p>
        </w:tc>
      </w:tr>
    </w:tbl>
    <w:p>
      <w:pPr>
        <w:pStyle w:val="2"/>
        <w:pageBreakBefore w:val="0"/>
        <w:kinsoku/>
        <w:wordWrap/>
        <w:overflowPunct/>
        <w:topLinePunct w:val="0"/>
        <w:autoSpaceDE/>
        <w:autoSpaceDN/>
        <w:bidi w:val="0"/>
        <w:adjustRightInd/>
        <w:snapToGrid/>
        <w:spacing w:beforeAutospacing="0" w:afterAutospacing="0" w:line="600" w:lineRule="exact"/>
        <w:ind w:left="0" w:leftChars="0" w:firstLine="0" w:firstLineChars="0"/>
        <w:textAlignment w:val="auto"/>
        <w:rPr>
          <w:rFonts w:hint="default" w:ascii="Times New Roman" w:hAnsi="Times New Roman" w:eastAsia="方正仿宋简体" w:cs="Times New Roman"/>
          <w:sz w:val="32"/>
          <w:szCs w:val="32"/>
        </w:rPr>
      </w:pP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textAlignment w:val="auto"/>
        <w:rPr>
          <w:rFonts w:hint="default" w:ascii="Times New Roman" w:hAnsi="Times New Roman" w:eastAsia="方正仿宋简体" w:cs="Times New Roman"/>
          <w:bCs w:val="0"/>
          <w:kern w:val="36"/>
          <w:sz w:val="32"/>
          <w:szCs w:val="32"/>
        </w:rPr>
      </w:pPr>
      <w:bookmarkStart w:id="73" w:name="_Toc109737599"/>
      <w:r>
        <w:rPr>
          <w:rFonts w:hint="default" w:ascii="Times New Roman" w:hAnsi="Times New Roman" w:eastAsia="黑体" w:cs="Times New Roman"/>
          <w:b w:val="0"/>
          <w:bCs w:val="0"/>
          <w:kern w:val="2"/>
          <w:sz w:val="32"/>
          <w:szCs w:val="32"/>
          <w:lang w:val="en-US" w:eastAsia="zh-CN" w:bidi="ar-SA"/>
        </w:rPr>
        <w:t>第五章 保障措施</w:t>
      </w:r>
      <w:bookmarkEnd w:id="73"/>
    </w:p>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黑体" w:cs="Times New Roman"/>
          <w:b w:val="0"/>
          <w:bCs w:val="0"/>
          <w:kern w:val="2"/>
          <w:sz w:val="32"/>
          <w:szCs w:val="32"/>
          <w:lang w:val="en-US" w:eastAsia="zh-CN" w:bidi="ar-SA"/>
        </w:rPr>
      </w:pPr>
      <w:bookmarkStart w:id="74" w:name="_Toc86249934"/>
      <w:bookmarkStart w:id="75" w:name="_Toc109737600"/>
      <w:r>
        <w:rPr>
          <w:rFonts w:hint="default" w:ascii="Times New Roman" w:hAnsi="Times New Roman" w:eastAsia="黑体" w:cs="Times New Roman"/>
          <w:b w:val="0"/>
          <w:bCs w:val="0"/>
          <w:kern w:val="2"/>
          <w:sz w:val="32"/>
          <w:szCs w:val="32"/>
          <w:lang w:val="en-US" w:eastAsia="zh-CN" w:bidi="ar-SA"/>
        </w:rPr>
        <w:t>第一节 加强组织协调力度，</w:t>
      </w:r>
      <w:bookmarkEnd w:id="74"/>
      <w:r>
        <w:rPr>
          <w:rFonts w:hint="default" w:ascii="Times New Roman" w:hAnsi="Times New Roman" w:eastAsia="黑体" w:cs="Times New Roman"/>
          <w:b w:val="0"/>
          <w:bCs w:val="0"/>
          <w:kern w:val="2"/>
          <w:sz w:val="32"/>
          <w:szCs w:val="32"/>
          <w:lang w:val="en-US" w:eastAsia="zh-CN" w:bidi="ar-SA"/>
        </w:rPr>
        <w:t>推进规划实施</w:t>
      </w:r>
      <w:bookmarkEnd w:id="75"/>
    </w:p>
    <w:p>
      <w:pPr>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简体" w:cs="Times New Roman"/>
          <w:sz w:val="32"/>
          <w:szCs w:val="32"/>
        </w:rPr>
      </w:pPr>
      <w:bookmarkStart w:id="76" w:name="_Toc25401901"/>
      <w:bookmarkStart w:id="77" w:name="_Toc73773009"/>
      <w:bookmarkStart w:id="78" w:name="_Toc69335061"/>
      <w:bookmarkStart w:id="79" w:name="_Toc88339338"/>
      <w:bookmarkStart w:id="80" w:name="_Toc73802680"/>
      <w:bookmarkStart w:id="81" w:name="_Toc70447583"/>
      <w:bookmarkStart w:id="82" w:name="_Toc62500662"/>
      <w:bookmarkStart w:id="83" w:name="_Toc27326637"/>
      <w:bookmarkStart w:id="84" w:name="_Toc65184004"/>
      <w:bookmarkStart w:id="85" w:name="_Toc88168570"/>
      <w:r>
        <w:rPr>
          <w:rFonts w:hint="default" w:ascii="Times New Roman" w:hAnsi="Times New Roman" w:eastAsia="方正仿宋简体" w:cs="Times New Roman"/>
          <w:sz w:val="32"/>
          <w:szCs w:val="32"/>
        </w:rPr>
        <w:t>推动先进制造业与战略性新兴产业高质量发展，要落实企业投资主体地位，完善创新创业创造政策措施，营造</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想创新、敢创新、能创新</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和</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想创业、敢创业、能创业</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的良好环境。强化制造业高质量发展的组织领导，建立健全上下联动、部门协调的工作推进机制，明确责任主体，各司其职，密切配合，形成合力。明确高质量发展目标、任务、工作举措，确保高质量发展取得实效。建立高质量发展评价、评估和激励机制，定期对制造业高质量发展情况进行考核、评估。</w:t>
      </w:r>
      <w:bookmarkEnd w:id="76"/>
      <w:bookmarkEnd w:id="77"/>
      <w:bookmarkEnd w:id="78"/>
      <w:bookmarkEnd w:id="79"/>
      <w:bookmarkEnd w:id="80"/>
      <w:bookmarkEnd w:id="81"/>
      <w:bookmarkEnd w:id="82"/>
      <w:bookmarkEnd w:id="83"/>
      <w:bookmarkEnd w:id="84"/>
      <w:bookmarkEnd w:id="85"/>
    </w:p>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黑体" w:cs="Times New Roman"/>
          <w:b w:val="0"/>
          <w:bCs w:val="0"/>
          <w:kern w:val="2"/>
          <w:sz w:val="32"/>
          <w:szCs w:val="32"/>
          <w:lang w:val="en-US" w:eastAsia="zh-CN" w:bidi="ar-SA"/>
        </w:rPr>
      </w:pPr>
      <w:bookmarkStart w:id="86" w:name="_Toc109737601"/>
    </w:p>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黑体" w:cs="Times New Roman"/>
          <w:b w:val="0"/>
          <w:bCs w:val="0"/>
          <w:kern w:val="2"/>
          <w:sz w:val="32"/>
          <w:szCs w:val="32"/>
          <w:lang w:val="en-US" w:eastAsia="zh-CN" w:bidi="ar-SA"/>
        </w:rPr>
      </w:pPr>
      <w:r>
        <w:rPr>
          <w:rFonts w:hint="default" w:ascii="Times New Roman" w:hAnsi="Times New Roman" w:eastAsia="黑体" w:cs="Times New Roman"/>
          <w:b w:val="0"/>
          <w:bCs w:val="0"/>
          <w:kern w:val="2"/>
          <w:sz w:val="32"/>
          <w:szCs w:val="32"/>
          <w:lang w:val="en-US" w:eastAsia="zh-CN" w:bidi="ar-SA"/>
        </w:rPr>
        <w:t>第二节 完善营商体系建设，打造优质环境</w:t>
      </w:r>
      <w:bookmarkEnd w:id="86"/>
    </w:p>
    <w:p>
      <w:pPr>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打造开放宽松平等的市场竞争环境，降低市场准入门槛，全面实施市场准入负面清单制度，严格落实</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全国一张清单</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管理模式。创新税费缴纳服务机制，健全以办税易、学税易、减税易、用税易为主体的</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易税</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服务体系。打造精简高效透明的政务服务环境，提高数字政务服务效能，推动政务数据汇聚共享，加快</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数字南安</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建设。优化企业开办和注销服务流程，缩短企业业务办理时限，健全企业</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一窗通办</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服务。打造公平正义高效的法治保障环境，加大知识产权保护力度，健全知识产权保护服务机制。强化包容审慎智慧监管，建立健全跨部门、跨区域执法联动的政府监管机制，打造全链条监管体系。</w:t>
      </w:r>
    </w:p>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黑体" w:cs="Times New Roman"/>
          <w:b w:val="0"/>
          <w:bCs w:val="0"/>
          <w:kern w:val="2"/>
          <w:sz w:val="32"/>
          <w:szCs w:val="32"/>
          <w:lang w:val="en-US" w:eastAsia="zh-CN" w:bidi="ar-SA"/>
        </w:rPr>
      </w:pPr>
      <w:bookmarkStart w:id="87" w:name="_Toc109737602"/>
    </w:p>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黑体" w:cs="Times New Roman"/>
          <w:b w:val="0"/>
          <w:bCs w:val="0"/>
          <w:kern w:val="2"/>
          <w:sz w:val="32"/>
          <w:szCs w:val="32"/>
          <w:lang w:val="en-US" w:eastAsia="zh-CN" w:bidi="ar-SA"/>
        </w:rPr>
      </w:pPr>
      <w:r>
        <w:rPr>
          <w:rFonts w:hint="default" w:ascii="Times New Roman" w:hAnsi="Times New Roman" w:eastAsia="黑体" w:cs="Times New Roman"/>
          <w:b w:val="0"/>
          <w:bCs w:val="0"/>
          <w:kern w:val="2"/>
          <w:sz w:val="32"/>
          <w:szCs w:val="32"/>
          <w:lang w:val="en-US" w:eastAsia="zh-CN" w:bidi="ar-SA"/>
        </w:rPr>
        <w:t>第三节 搭建企业服务平台，强化服务支持</w:t>
      </w:r>
      <w:bookmarkEnd w:id="87"/>
    </w:p>
    <w:p>
      <w:pPr>
        <w:pStyle w:val="2"/>
        <w:pageBreakBefore w:val="0"/>
        <w:kinsoku/>
        <w:wordWrap/>
        <w:overflowPunct/>
        <w:topLinePunct w:val="0"/>
        <w:autoSpaceDE/>
        <w:autoSpaceDN/>
        <w:bidi w:val="0"/>
        <w:adjustRightInd/>
        <w:snapToGrid/>
        <w:spacing w:beforeAutospacing="0" w:afterAutospacing="0" w:line="600" w:lineRule="exact"/>
        <w:ind w:firstLine="72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深化推动企业服务平台建设，以</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解需求、拓渠道、升高度</w:t>
      </w:r>
      <w:r>
        <w:rPr>
          <w:rFonts w:hint="default" w:ascii="Times New Roman" w:hAnsi="Times New Roman" w:eastAsia="方正仿宋简体" w:cs="Times New Roman"/>
          <w:b w:val="0"/>
          <w:bCs w:val="0"/>
          <w:sz w:val="32"/>
          <w:szCs w:val="32"/>
        </w:rPr>
        <w:t>”</w:t>
      </w:r>
      <w:r>
        <w:rPr>
          <w:rFonts w:hint="default" w:ascii="Times New Roman" w:hAnsi="Times New Roman" w:eastAsia="方正仿宋简体" w:cs="Times New Roman"/>
          <w:sz w:val="32"/>
          <w:szCs w:val="32"/>
        </w:rPr>
        <w:t>三方面为切入点，针对我市产业特色搭建配套服务平台，建设一批功能齐全的省级、市级中小企业创业基地。积极搭建政企沟通协商平台，创新政企沟通方式，强化企业挂钩帮扶，引导企业持续提升技术创新能力、提高产品质量，全面巩固提升市场地位。</w:t>
      </w:r>
    </w:p>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方正仿宋简体" w:cs="Times New Roman"/>
          <w:kern w:val="2"/>
          <w:sz w:val="32"/>
          <w:szCs w:val="32"/>
        </w:rPr>
      </w:pPr>
      <w:bookmarkStart w:id="88" w:name="_Toc109737603"/>
    </w:p>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黑体" w:cs="Times New Roman"/>
          <w:b w:val="0"/>
          <w:bCs w:val="0"/>
          <w:kern w:val="2"/>
          <w:sz w:val="32"/>
          <w:szCs w:val="32"/>
          <w:lang w:val="en-US" w:eastAsia="zh-CN" w:bidi="ar-SA"/>
        </w:rPr>
      </w:pPr>
      <w:r>
        <w:rPr>
          <w:rFonts w:hint="default" w:ascii="Times New Roman" w:hAnsi="Times New Roman" w:eastAsia="黑体" w:cs="Times New Roman"/>
          <w:b w:val="0"/>
          <w:bCs w:val="0"/>
          <w:kern w:val="2"/>
          <w:sz w:val="32"/>
          <w:szCs w:val="32"/>
          <w:lang w:val="en-US" w:eastAsia="zh-CN" w:bidi="ar-SA"/>
        </w:rPr>
        <w:t>第四节 构建产业人才梯队，深化院校合作</w:t>
      </w:r>
      <w:bookmarkEnd w:id="88"/>
    </w:p>
    <w:p>
      <w:pPr>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kern w:val="0"/>
          <w:sz w:val="32"/>
          <w:szCs w:val="32"/>
        </w:rPr>
        <w:t>结合南安市重点产业人才需求，对南安市人才类型进行精确定位评估及精细化分类梳理。持续优化人才评定标准，为把控本土人才培养方向、搭建产学研人才梯队提供支撑。支持行业工会和企业开展技能人才职业技能及相关素养培训活动，鼓励开展企业家及高级管理人才管理技能、行业研判能力及企业家精神培育计划。强化产学研人才梯队建设，积极与省内、国内相关专业实力雄厚的综合性大学、职业技术院校、科研机构等建立联系，拓宽合作渠道。</w:t>
      </w:r>
    </w:p>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方正仿宋简体" w:cs="Times New Roman"/>
          <w:kern w:val="2"/>
          <w:sz w:val="32"/>
          <w:szCs w:val="32"/>
        </w:rPr>
      </w:pPr>
      <w:bookmarkStart w:id="89" w:name="_Toc109737604"/>
    </w:p>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黑体" w:cs="Times New Roman"/>
          <w:b w:val="0"/>
          <w:bCs w:val="0"/>
          <w:kern w:val="2"/>
          <w:sz w:val="32"/>
          <w:szCs w:val="32"/>
          <w:lang w:val="en-US" w:eastAsia="zh-CN" w:bidi="ar-SA"/>
        </w:rPr>
      </w:pPr>
      <w:r>
        <w:rPr>
          <w:rFonts w:hint="default" w:ascii="Times New Roman" w:hAnsi="Times New Roman" w:eastAsia="黑体" w:cs="Times New Roman"/>
          <w:b w:val="0"/>
          <w:bCs w:val="0"/>
          <w:kern w:val="2"/>
          <w:sz w:val="32"/>
          <w:szCs w:val="32"/>
          <w:lang w:val="en-US" w:eastAsia="zh-CN" w:bidi="ar-SA"/>
        </w:rPr>
        <w:t>第五节 盘活低效产业用地，腾挪产业空间</w:t>
      </w:r>
      <w:bookmarkEnd w:id="89"/>
    </w:p>
    <w:p>
      <w:pPr>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kern w:val="0"/>
          <w:sz w:val="32"/>
          <w:szCs w:val="32"/>
        </w:rPr>
        <w:t>加快南安产业用地盘活，推进镇、村工业园升级改造，腾挪产业发展新空间，促进产业转型升级和环境优化提升。对于建筑质量较高、产业质量较好的片区加大建设升级力度，对建筑质量和容积率较低、产业发展较弱的片区实施连片改造。加强工业用地收储，对于厂房与设备的第三方评估，可按照重建同等级厂房、重购同性能设备标准，对企业现有固定资产进行评估作价，制定相应工业用地收储政策，并根据具体产业发展情况及企业需求，制定相应工业用地收储财政奖补政策。</w:t>
      </w:r>
    </w:p>
    <w:p>
      <w:pPr>
        <w:pStyle w:val="2"/>
        <w:rPr>
          <w:rFonts w:hint="default" w:ascii="Times New Roman" w:hAnsi="Times New Roman" w:cs="Times New Roman"/>
        </w:rPr>
      </w:pPr>
    </w:p>
    <w:p>
      <w:pPr>
        <w:pStyle w:val="6"/>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223"/>
        <w:textAlignment w:val="auto"/>
        <w:rPr>
          <w:rFonts w:hint="default" w:ascii="Times New Roman" w:hAnsi="Times New Roman" w:eastAsia="黑体" w:cs="Times New Roman"/>
          <w:b w:val="0"/>
          <w:bCs w:val="0"/>
          <w:kern w:val="2"/>
          <w:sz w:val="32"/>
          <w:szCs w:val="32"/>
          <w:lang w:val="en-US" w:eastAsia="zh-CN" w:bidi="ar-SA"/>
        </w:rPr>
      </w:pPr>
      <w:bookmarkStart w:id="90" w:name="_Toc109737605"/>
      <w:r>
        <w:rPr>
          <w:rFonts w:hint="default" w:ascii="Times New Roman" w:hAnsi="Times New Roman" w:eastAsia="黑体" w:cs="Times New Roman"/>
          <w:b w:val="0"/>
          <w:bCs w:val="0"/>
          <w:kern w:val="2"/>
          <w:sz w:val="32"/>
          <w:szCs w:val="32"/>
          <w:lang w:val="en-US" w:eastAsia="zh-CN" w:bidi="ar-SA"/>
        </w:rPr>
        <w:t>第六节 强化财金支持保障，助力实体经济</w:t>
      </w:r>
      <w:bookmarkEnd w:id="90"/>
    </w:p>
    <w:p>
      <w:pPr>
        <w:pStyle w:val="2"/>
        <w:pageBreakBefore w:val="0"/>
        <w:kinsoku/>
        <w:wordWrap/>
        <w:overflowPunct/>
        <w:topLinePunct w:val="0"/>
        <w:autoSpaceDE/>
        <w:autoSpaceDN/>
        <w:bidi w:val="0"/>
        <w:adjustRightInd/>
        <w:snapToGrid/>
        <w:spacing w:beforeAutospacing="0" w:afterAutospacing="0" w:line="600" w:lineRule="exact"/>
        <w:ind w:firstLine="720"/>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kern w:val="0"/>
          <w:sz w:val="32"/>
          <w:szCs w:val="32"/>
        </w:rPr>
        <w:t>建立政府引导、企业主体、金融支持、社会资本参与的投资稳定增长机制，支持制造业重大技术改造、重点投资项目。鼓励金融机构加大对实体经济的信贷投入，逐步提高直接融资比重。发挥政府引导基金和国企产业投资基金的作用，健全产业股权投资基金体系，引导和撬动社会资本加大对中小企业的投资力度。健全中小企业信用担保体系，发挥政府性融资担保机构的增信作用，深化政银担合作，鼓励金融机构增加对企业的信贷支持。</w:t>
      </w:r>
    </w:p>
    <w:p>
      <w:pPr>
        <w:pStyle w:val="2"/>
        <w:pageBreakBefore w:val="0"/>
        <w:kinsoku/>
        <w:wordWrap/>
        <w:overflowPunct/>
        <w:topLinePunct w:val="0"/>
        <w:autoSpaceDE/>
        <w:autoSpaceDN/>
        <w:bidi w:val="0"/>
        <w:adjustRightInd/>
        <w:snapToGrid/>
        <w:spacing w:beforeAutospacing="0" w:afterAutospacing="0" w:line="600" w:lineRule="exact"/>
        <w:ind w:firstLine="720"/>
        <w:textAlignment w:val="auto"/>
        <w:rPr>
          <w:rFonts w:hint="default" w:ascii="Times New Roman" w:hAnsi="Times New Roman" w:eastAsia="仿宋" w:cs="Times New Roman"/>
          <w:kern w:val="0"/>
          <w:sz w:val="36"/>
          <w:szCs w:val="36"/>
        </w:rPr>
        <w:sectPr>
          <w:footerReference r:id="rId13" w:type="default"/>
          <w:footerReference r:id="rId14" w:type="even"/>
          <w:pgSz w:w="11906" w:h="16838"/>
          <w:pgMar w:top="1440" w:right="1800" w:bottom="1440" w:left="1800" w:header="851" w:footer="624" w:gutter="0"/>
          <w:pgNumType w:fmt="decimal"/>
          <w:cols w:space="425" w:num="1"/>
          <w:docGrid w:type="lines" w:linePitch="312" w:charSpace="0"/>
        </w:sectPr>
      </w:pPr>
    </w:p>
    <w:p>
      <w:pPr>
        <w:bidi w:val="0"/>
        <w:jc w:val="right"/>
        <w:rPr>
          <w:rFonts w:hint="default" w:ascii="Times New Roman" w:hAnsi="Times New Roman" w:eastAsia="等线" w:cs="Times New Roman"/>
          <w:kern w:val="2"/>
          <w:sz w:val="21"/>
          <w:szCs w:val="22"/>
          <w:lang w:val="en-US" w:eastAsia="zh-CN" w:bidi="ar-SA"/>
        </w:rPr>
      </w:pPr>
    </w:p>
    <w:sectPr>
      <w:footerReference r:id="rId15" w:type="default"/>
      <w:footerReference r:id="rId16" w:type="even"/>
      <w:pgSz w:w="11906" w:h="16838"/>
      <w:pgMar w:top="1440" w:right="1800" w:bottom="1440" w:left="1800" w:header="851" w:footer="624"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55E3FBE-6CD3-469D-8BF3-301FB9F5C3A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8044C02E-C4A8-43EF-BEE7-910627F8E149}"/>
  </w:font>
  <w:font w:name="仿宋">
    <w:panose1 w:val="02010609060101010101"/>
    <w:charset w:val="86"/>
    <w:family w:val="modern"/>
    <w:pitch w:val="default"/>
    <w:sig w:usb0="800002BF" w:usb1="38CF7CFA" w:usb2="00000016" w:usb3="00000000" w:csb0="00040001" w:csb1="00000000"/>
    <w:embedRegular r:id="rId3" w:fontKey="{670ED154-7145-427D-A994-DA7DDF50CCEE}"/>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embedRegular r:id="rId4" w:fontKey="{D5C8211A-30C7-41EC-A59E-23D235CC6B8B}"/>
  </w:font>
  <w:font w:name="楷体">
    <w:panose1 w:val="02010609060101010101"/>
    <w:charset w:val="86"/>
    <w:family w:val="modern"/>
    <w:pitch w:val="default"/>
    <w:sig w:usb0="800002BF" w:usb1="38CF7CFA" w:usb2="00000016" w:usb3="00000000" w:csb0="00040001" w:csb1="00000000"/>
    <w:embedRegular r:id="rId5" w:fontKey="{9361D94D-CECC-49A6-9451-B5096AD33BAA}"/>
  </w:font>
  <w:font w:name="方正小标宋简体">
    <w:panose1 w:val="03000509000000000000"/>
    <w:charset w:val="86"/>
    <w:family w:val="auto"/>
    <w:pitch w:val="default"/>
    <w:sig w:usb0="00000001" w:usb1="080E0000" w:usb2="00000000" w:usb3="00000000" w:csb0="00040000" w:csb1="00000000"/>
    <w:embedRegular r:id="rId6" w:fontKey="{20171E80-461D-4D62-BEE5-E929E1B7E14B}"/>
  </w:font>
  <w:font w:name="方正仿宋简体">
    <w:panose1 w:val="02000000000000000000"/>
    <w:charset w:val="86"/>
    <w:family w:val="auto"/>
    <w:pitch w:val="default"/>
    <w:sig w:usb0="A00002BF" w:usb1="184F6CFA" w:usb2="00000012" w:usb3="00000000" w:csb0="00040001" w:csb1="00000000"/>
    <w:embedRegular r:id="rId7" w:fontKey="{EA8A5966-F139-49A9-8F28-284D36433642}"/>
  </w:font>
  <w:font w:name="方正楷体_GB2312">
    <w:panose1 w:val="02000000000000000000"/>
    <w:charset w:val="86"/>
    <w:family w:val="auto"/>
    <w:pitch w:val="default"/>
    <w:sig w:usb0="A00002BF" w:usb1="184F6CFA" w:usb2="00000012" w:usb3="00000000" w:csb0="00040001" w:csb1="00000000"/>
    <w:embedRegular r:id="rId8" w:fontKey="{A19F5688-836A-455A-AC6A-BD084D49B57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right"/>
    </w:pPr>
  </w:p>
  <w:p>
    <w:pPr>
      <w:pStyle w:val="1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eastAsia" w:ascii="方正楷体_GB2312" w:eastAsia="方正楷体_GB2312"/>
        <w:sz w:val="28"/>
        <w:szCs w:val="28"/>
      </w:rPr>
    </w:pPr>
    <w:r>
      <w:rPr>
        <w:sz w:val="28"/>
      </w:rPr>
      <w:pict>
        <v:shape id="_x0000_s2063" o:spid="_x0000_s2063" o:spt="202" type="#_x0000_t202" style="position:absolute;left:0pt;margin-top:0pt;height:144pt;width:144pt;mso-position-horizontal:outside;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1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p>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right"/>
    </w:pPr>
  </w:p>
  <w:p>
    <w:pPr>
      <w:pStyle w:val="14"/>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eastAsia" w:ascii="方正楷体_GB2312" w:eastAsia="方正楷体_GB2312"/>
        <w:sz w:val="28"/>
        <w:szCs w:val="28"/>
      </w:rPr>
    </w:pPr>
    <w:r>
      <w:rPr>
        <w:sz w:val="28"/>
      </w:rPr>
      <w:pict>
        <v:shape id="_x0000_s2065" o:spid="_x0000_s2065" o:spt="202" type="#_x0000_t202" style="position:absolute;left:0pt;margin-top:0pt;height:144pt;width:144pt;mso-position-horizontal:outside;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1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p>
    <w:pPr>
      <w:pStyle w:val="1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right"/>
    </w:pPr>
    <w:r>
      <w:rPr>
        <w:sz w:val="18"/>
      </w:rPr>
      <w:pict>
        <v:shape id="_x0000_s2077" o:spid="_x0000_s2077" o:spt="202" type="#_x0000_t202" style="position:absolute;left:0pt;margin-top:0pt;height:144pt;width:144pt;mso-position-horizontal:outside;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14"/>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w:r>
  </w:p>
  <w:p>
    <w:pPr>
      <w:pStyle w:val="14"/>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eastAsia" w:ascii="方正楷体_GB2312" w:eastAsia="方正楷体_GB2312"/>
        <w:sz w:val="28"/>
        <w:szCs w:val="28"/>
      </w:rPr>
    </w:pPr>
  </w:p>
  <w:p>
    <w:pPr>
      <w:pStyle w:val="14"/>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right"/>
    </w:pPr>
    <w:r>
      <w:rPr>
        <w:sz w:val="18"/>
      </w:rPr>
      <w:pict>
        <v:shape id="_x0000_s2078" o:spid="_x0000_s2078" o:spt="202" type="#_x0000_t202" style="position:absolute;left:0pt;margin-top:0pt;height:144pt;width:144pt;mso-position-horizontal:outside;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14"/>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w:r>
  </w:p>
  <w:p>
    <w:pPr>
      <w:pStyle w:val="14"/>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eastAsia" w:ascii="方正楷体_GB2312" w:eastAsia="方正楷体_GB2312"/>
        <w:sz w:val="28"/>
        <w:szCs w:val="28"/>
      </w:rPr>
    </w:pPr>
  </w:p>
  <w:p>
    <w:pPr>
      <w:pStyle w:val="14"/>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right"/>
    </w:pPr>
    <w:r>
      <w:rPr>
        <w:sz w:val="18"/>
      </w:rPr>
      <w:pict>
        <v:shape id="_x0000_s2068" o:spid="_x0000_s2068" o:spt="202" type="#_x0000_t202" style="position:absolute;left:0pt;margin-top:0pt;height:144pt;width:144pt;mso-position-horizontal:outside;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14"/>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w:r>
  </w:p>
  <w:p>
    <w:pPr>
      <w:pStyle w:val="14"/>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eastAsia" w:ascii="方正楷体_GB2312" w:eastAsia="方正楷体_GB2312"/>
        <w:sz w:val="28"/>
        <w:szCs w:val="28"/>
      </w:rPr>
    </w:pPr>
    <w:r>
      <w:rPr>
        <w:sz w:val="28"/>
      </w:rPr>
      <w:pict>
        <v:shape id="_x0000_s2069" o:spid="_x0000_s2069" o:spt="202" type="#_x0000_t202" style="position:absolute;left:0pt;margin-top:0pt;height:144pt;width:144pt;mso-position-horizontal:outside;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1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p>
    <w:pPr>
      <w:pStyle w:val="14"/>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right"/>
    </w:pPr>
    <w:r>
      <w:rPr>
        <w:sz w:val="18"/>
      </w:rPr>
      <w:pict>
        <v:shape id="_x0000_s2054" o:spid="_x0000_s2054"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weight="0.5pt"/>
          <v:imagedata o:title=""/>
          <o:lock v:ext="edit" aspectratio="f"/>
          <v:textbox inset="0mm,0mm,0mm,0mm" style="mso-fit-shape-to-text:t;">
            <w:txbxContent>
              <w:p>
                <w:pPr>
                  <w:pStyle w:val="14"/>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w:r>
  </w:p>
  <w:p>
    <w:pPr>
      <w:pStyle w:val="14"/>
      <w:jc w:val="cen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eastAsia" w:ascii="方正楷体_GB2312" w:eastAsia="方正楷体_GB2312"/>
        <w:sz w:val="28"/>
        <w:szCs w:val="28"/>
      </w:rPr>
    </w:pPr>
    <w:r>
      <w:rPr>
        <w:sz w:val="28"/>
      </w:rPr>
      <w:pict>
        <v:shape id="_x0000_s2055" o:spid="_x0000_s2055" o:spt="202" type="#_x0000_t202" style="position:absolute;left:0pt;margin-top:0pt;height:144pt;width:144pt;mso-position-horizontal:outside;mso-position-horizontal-relative:margin;mso-wrap-style:none;z-index:251662336;mso-width-relative:page;mso-height-relative:page;" filled="f" stroked="f" coordsize="21600,21600">
          <v:path/>
          <v:fill on="f" focussize="0,0"/>
          <v:stroke on="f" weight="0.5pt"/>
          <v:imagedata o:title=""/>
          <o:lock v:ext="edit" aspectratio="f"/>
          <v:textbox inset="0mm,0mm,0mm,0mm" style="mso-fit-shape-to-text:t;">
            <w:txbxContent>
              <w:p>
                <w:pPr>
                  <w:pStyle w:val="14"/>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w:r>
  </w:p>
  <w:p>
    <w:pPr>
      <w:pStyle w:val="14"/>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right"/>
    </w:pPr>
  </w:p>
  <w:p>
    <w:pPr>
      <w:pStyle w:val="14"/>
      <w:jc w:val="cen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eastAsia" w:ascii="方正楷体_GB2312" w:eastAsia="方正楷体_GB2312"/>
        <w:sz w:val="28"/>
        <w:szCs w:val="28"/>
      </w:rPr>
    </w:pPr>
    <w:r>
      <w:rPr>
        <w:sz w:val="28"/>
      </w:rPr>
      <w:pict>
        <v:shape id="_x0000_s2061" o:spid="_x0000_s2061" o:spt="202" type="#_x0000_t202" style="position:absolute;left:0pt;margin-top:0pt;height:144pt;width:144pt;mso-position-horizontal:outside;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14"/>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p>
    <w:pPr>
      <w:pStyle w:val="1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8AAAD0"/>
    <w:multiLevelType w:val="singleLevel"/>
    <w:tmpl w:val="998AAAD0"/>
    <w:lvl w:ilvl="0" w:tentative="0">
      <w:start w:val="4"/>
      <w:numFmt w:val="chineseCounting"/>
      <w:suff w:val="space"/>
      <w:lvlText w:val="第%1章"/>
      <w:lvlJc w:val="left"/>
      <w:rPr>
        <w:rFonts w:hint="eastAsia"/>
      </w:rPr>
    </w:lvl>
  </w:abstractNum>
  <w:abstractNum w:abstractNumId="1">
    <w:nsid w:val="035E56F4"/>
    <w:multiLevelType w:val="multilevel"/>
    <w:tmpl w:val="035E56F4"/>
    <w:lvl w:ilvl="0" w:tentative="0">
      <w:start w:val="1"/>
      <w:numFmt w:val="decimal"/>
      <w:lvlText w:val="%1."/>
      <w:lvlJc w:val="left"/>
      <w:pPr>
        <w:ind w:left="420" w:hanging="420"/>
      </w:pPr>
      <w:rPr>
        <w:rFonts w:ascii="楷体" w:hAnsi="楷体" w:eastAsia="楷体"/>
        <w:b/>
        <w:bCs/>
        <w:sz w:val="30"/>
        <w:szCs w:val="30"/>
      </w:r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abstractNum w:abstractNumId="2">
    <w:nsid w:val="0A5F20CF"/>
    <w:multiLevelType w:val="multilevel"/>
    <w:tmpl w:val="0A5F20CF"/>
    <w:lvl w:ilvl="0" w:tentative="0">
      <w:start w:val="1"/>
      <w:numFmt w:val="decimal"/>
      <w:lvlText w:val="%1."/>
      <w:lvlJc w:val="left"/>
      <w:pPr>
        <w:ind w:left="420" w:hanging="420"/>
      </w:pPr>
      <w:rPr>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3F0169B"/>
    <w:multiLevelType w:val="multilevel"/>
    <w:tmpl w:val="13F0169B"/>
    <w:lvl w:ilvl="0" w:tentative="0">
      <w:start w:val="1"/>
      <w:numFmt w:val="decimal"/>
      <w:lvlText w:val="%1."/>
      <w:lvlJc w:val="left"/>
      <w:pPr>
        <w:ind w:left="420" w:hanging="420"/>
      </w:pPr>
      <w:rPr>
        <w:rFonts w:ascii="楷体" w:hAnsi="楷体" w:eastAsia="楷体"/>
        <w:b/>
        <w:bCs/>
        <w:sz w:val="30"/>
        <w:szCs w:val="3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7E436B8"/>
    <w:multiLevelType w:val="multilevel"/>
    <w:tmpl w:val="17E436B8"/>
    <w:lvl w:ilvl="0" w:tentative="0">
      <w:start w:val="1"/>
      <w:numFmt w:val="decimal"/>
      <w:lvlText w:val="%1."/>
      <w:lvlJc w:val="left"/>
      <w:pPr>
        <w:ind w:left="420" w:hanging="420"/>
      </w:pPr>
      <w:rPr>
        <w:rFonts w:ascii="楷体" w:hAnsi="楷体" w:eastAsia="楷体"/>
        <w:b/>
        <w:bCs/>
        <w:sz w:val="30"/>
        <w:szCs w:val="3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17C592A"/>
    <w:multiLevelType w:val="multilevel"/>
    <w:tmpl w:val="217C592A"/>
    <w:lvl w:ilvl="0" w:tentative="0">
      <w:start w:val="1"/>
      <w:numFmt w:val="decimal"/>
      <w:lvlText w:val="%1."/>
      <w:lvlJc w:val="left"/>
      <w:pPr>
        <w:ind w:left="360" w:hanging="360"/>
      </w:pPr>
      <w:rPr>
        <w:rFonts w:hint="default"/>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35042739"/>
    <w:multiLevelType w:val="multilevel"/>
    <w:tmpl w:val="35042739"/>
    <w:lvl w:ilvl="0" w:tentative="0">
      <w:start w:val="1"/>
      <w:numFmt w:val="decimal"/>
      <w:lvlText w:val="%1."/>
      <w:lvlJc w:val="left"/>
      <w:pPr>
        <w:ind w:left="703" w:hanging="420"/>
      </w:pPr>
      <w:rPr>
        <w:rFonts w:ascii="楷体" w:hAnsi="楷体" w:eastAsia="楷体"/>
        <w:b/>
        <w:bCs/>
        <w:sz w:val="30"/>
        <w:szCs w:val="3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38EF7778"/>
    <w:multiLevelType w:val="multilevel"/>
    <w:tmpl w:val="38EF7778"/>
    <w:lvl w:ilvl="0" w:tentative="0">
      <w:start w:val="1"/>
      <w:numFmt w:val="decimal"/>
      <w:lvlText w:val="%1."/>
      <w:lvlJc w:val="left"/>
      <w:pPr>
        <w:ind w:left="420" w:hanging="420"/>
      </w:pPr>
      <w:rPr>
        <w:rFonts w:ascii="楷体" w:hAnsi="楷体" w:eastAsia="楷体"/>
        <w:b/>
        <w:bCs/>
        <w:sz w:val="30"/>
        <w:szCs w:val="3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3CEF67EA"/>
    <w:multiLevelType w:val="multilevel"/>
    <w:tmpl w:val="3CEF67EA"/>
    <w:lvl w:ilvl="0" w:tentative="0">
      <w:start w:val="1"/>
      <w:numFmt w:val="decimal"/>
      <w:lvlText w:val="%1."/>
      <w:lvlJc w:val="left"/>
      <w:pPr>
        <w:ind w:left="420" w:hanging="420"/>
      </w:pPr>
      <w:rPr>
        <w:rFonts w:ascii="楷体" w:hAnsi="楷体" w:eastAsia="楷体"/>
        <w:b/>
        <w:bCs/>
        <w:sz w:val="30"/>
        <w:szCs w:val="3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44217AD3"/>
    <w:multiLevelType w:val="multilevel"/>
    <w:tmpl w:val="44217AD3"/>
    <w:lvl w:ilvl="0" w:tentative="0">
      <w:start w:val="1"/>
      <w:numFmt w:val="decimal"/>
      <w:pStyle w:val="52"/>
      <w:lvlText w:val="%1."/>
      <w:lvlJc w:val="left"/>
      <w:pPr>
        <w:ind w:left="420" w:hanging="420"/>
      </w:pPr>
      <w:rPr>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47427ADA"/>
    <w:multiLevelType w:val="multilevel"/>
    <w:tmpl w:val="47427ADA"/>
    <w:lvl w:ilvl="0" w:tentative="0">
      <w:start w:val="1"/>
      <w:numFmt w:val="decimal"/>
      <w:lvlText w:val="%1."/>
      <w:lvlJc w:val="left"/>
      <w:pPr>
        <w:ind w:left="1270" w:hanging="420"/>
      </w:pPr>
      <w:rPr>
        <w:rFonts w:hint="default" w:ascii="Times New Roman" w:hAnsi="Times New Roman" w:eastAsia="黑体" w:cs="Times New Roman"/>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japaneseCounting"/>
      <w:lvlText w:val="%4、"/>
      <w:lvlJc w:val="left"/>
      <w:pPr>
        <w:ind w:left="2010" w:hanging="750"/>
      </w:pPr>
      <w:rPr>
        <w:rFonts w:hint="default"/>
      </w:r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63B432D6"/>
    <w:multiLevelType w:val="multilevel"/>
    <w:tmpl w:val="63B432D6"/>
    <w:lvl w:ilvl="0" w:tentative="0">
      <w:start w:val="1"/>
      <w:numFmt w:val="decimal"/>
      <w:pStyle w:val="51"/>
      <w:lvlText w:val="%1."/>
      <w:lvlJc w:val="left"/>
      <w:pPr>
        <w:ind w:left="1143" w:hanging="420"/>
      </w:pPr>
      <w:rPr>
        <w:b/>
        <w:bCs/>
      </w:rPr>
    </w:lvl>
    <w:lvl w:ilvl="1" w:tentative="0">
      <w:start w:val="2"/>
      <w:numFmt w:val="japaneseCounting"/>
      <w:lvlText w:val="%2、"/>
      <w:lvlJc w:val="left"/>
      <w:pPr>
        <w:ind w:left="1879" w:hanging="750"/>
      </w:pPr>
      <w:rPr>
        <w:rFonts w:hint="default"/>
      </w:rPr>
    </w:lvl>
    <w:lvl w:ilvl="2" w:tentative="0">
      <w:start w:val="1"/>
      <w:numFmt w:val="lowerRoman"/>
      <w:lvlText w:val="%3."/>
      <w:lvlJc w:val="right"/>
      <w:pPr>
        <w:ind w:left="1969" w:hanging="420"/>
      </w:p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abstractNum w:abstractNumId="12">
    <w:nsid w:val="6B295634"/>
    <w:multiLevelType w:val="multilevel"/>
    <w:tmpl w:val="6B295634"/>
    <w:lvl w:ilvl="0" w:tentative="0">
      <w:start w:val="1"/>
      <w:numFmt w:val="decimal"/>
      <w:lvlText w:val="%1."/>
      <w:lvlJc w:val="left"/>
      <w:pPr>
        <w:ind w:left="420" w:hanging="420"/>
      </w:pPr>
      <w:rPr>
        <w:rFonts w:ascii="楷体" w:hAnsi="楷体" w:eastAsia="楷体"/>
        <w:b/>
        <w:bCs/>
        <w:sz w:val="30"/>
        <w:szCs w:val="3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761C6D17"/>
    <w:multiLevelType w:val="multilevel"/>
    <w:tmpl w:val="761C6D17"/>
    <w:lvl w:ilvl="0" w:tentative="0">
      <w:start w:val="1"/>
      <w:numFmt w:val="decimal"/>
      <w:lvlText w:val="%1."/>
      <w:lvlJc w:val="left"/>
      <w:pPr>
        <w:ind w:left="1270" w:hanging="420"/>
      </w:pPr>
      <w:rPr>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japaneseCounting"/>
      <w:lvlText w:val="%4、"/>
      <w:lvlJc w:val="left"/>
      <w:pPr>
        <w:ind w:left="2010" w:hanging="750"/>
      </w:pPr>
      <w:rPr>
        <w:rFonts w:hint="default"/>
      </w:r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77457396"/>
    <w:multiLevelType w:val="multilevel"/>
    <w:tmpl w:val="77457396"/>
    <w:lvl w:ilvl="0" w:tentative="0">
      <w:start w:val="1"/>
      <w:numFmt w:val="decimal"/>
      <w:lvlText w:val="%1."/>
      <w:lvlJc w:val="left"/>
      <w:pPr>
        <w:ind w:left="420" w:hanging="420"/>
      </w:pPr>
      <w:rPr>
        <w:rFonts w:ascii="楷体" w:hAnsi="楷体" w:eastAsia="楷体"/>
        <w:b/>
        <w:bCs/>
        <w:sz w:val="30"/>
        <w:szCs w:val="3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778F06DF"/>
    <w:multiLevelType w:val="multilevel"/>
    <w:tmpl w:val="778F06DF"/>
    <w:lvl w:ilvl="0" w:tentative="0">
      <w:start w:val="1"/>
      <w:numFmt w:val="chineseCountingThousand"/>
      <w:pStyle w:val="50"/>
      <w:lvlText w:val="%1、"/>
      <w:lvlJc w:val="left"/>
      <w:pPr>
        <w:ind w:left="1121" w:hanging="420"/>
      </w:pPr>
    </w:lvl>
    <w:lvl w:ilvl="1" w:tentative="0">
      <w:start w:val="1"/>
      <w:numFmt w:val="lowerLetter"/>
      <w:lvlText w:val="%2)"/>
      <w:lvlJc w:val="left"/>
      <w:pPr>
        <w:ind w:left="702" w:hanging="420"/>
      </w:pPr>
    </w:lvl>
    <w:lvl w:ilvl="2" w:tentative="0">
      <w:start w:val="1"/>
      <w:numFmt w:val="lowerRoman"/>
      <w:lvlText w:val="%3."/>
      <w:lvlJc w:val="right"/>
      <w:pPr>
        <w:ind w:left="1122" w:hanging="420"/>
      </w:pPr>
    </w:lvl>
    <w:lvl w:ilvl="3" w:tentative="0">
      <w:start w:val="1"/>
      <w:numFmt w:val="decimal"/>
      <w:lvlText w:val="%4."/>
      <w:lvlJc w:val="left"/>
      <w:pPr>
        <w:ind w:left="1542" w:hanging="420"/>
      </w:pPr>
    </w:lvl>
    <w:lvl w:ilvl="4" w:tentative="0">
      <w:start w:val="1"/>
      <w:numFmt w:val="lowerLetter"/>
      <w:lvlText w:val="%5)"/>
      <w:lvlJc w:val="left"/>
      <w:pPr>
        <w:ind w:left="1962" w:hanging="420"/>
      </w:pPr>
    </w:lvl>
    <w:lvl w:ilvl="5" w:tentative="0">
      <w:start w:val="1"/>
      <w:numFmt w:val="lowerRoman"/>
      <w:lvlText w:val="%6."/>
      <w:lvlJc w:val="right"/>
      <w:pPr>
        <w:ind w:left="2382" w:hanging="420"/>
      </w:pPr>
    </w:lvl>
    <w:lvl w:ilvl="6" w:tentative="0">
      <w:start w:val="1"/>
      <w:numFmt w:val="decimal"/>
      <w:lvlText w:val="%7."/>
      <w:lvlJc w:val="left"/>
      <w:pPr>
        <w:ind w:left="2802" w:hanging="420"/>
      </w:pPr>
    </w:lvl>
    <w:lvl w:ilvl="7" w:tentative="0">
      <w:start w:val="1"/>
      <w:numFmt w:val="lowerLetter"/>
      <w:lvlText w:val="%8)"/>
      <w:lvlJc w:val="left"/>
      <w:pPr>
        <w:ind w:left="3222" w:hanging="420"/>
      </w:pPr>
    </w:lvl>
    <w:lvl w:ilvl="8" w:tentative="0">
      <w:start w:val="1"/>
      <w:numFmt w:val="lowerRoman"/>
      <w:lvlText w:val="%9."/>
      <w:lvlJc w:val="right"/>
      <w:pPr>
        <w:ind w:left="3642" w:hanging="420"/>
      </w:pPr>
    </w:lvl>
  </w:abstractNum>
  <w:num w:numId="1">
    <w:abstractNumId w:val="15"/>
  </w:num>
  <w:num w:numId="2">
    <w:abstractNumId w:val="11"/>
  </w:num>
  <w:num w:numId="3">
    <w:abstractNumId w:val="9"/>
  </w:num>
  <w:num w:numId="4">
    <w:abstractNumId w:val="10"/>
  </w:num>
  <w:num w:numId="5">
    <w:abstractNumId w:val="2"/>
  </w:num>
  <w:num w:numId="6">
    <w:abstractNumId w:val="0"/>
  </w:num>
  <w:num w:numId="7">
    <w:abstractNumId w:val="4"/>
  </w:num>
  <w:num w:numId="8">
    <w:abstractNumId w:val="5"/>
  </w:num>
  <w:num w:numId="9">
    <w:abstractNumId w:val="1"/>
  </w:num>
  <w:num w:numId="10">
    <w:abstractNumId w:val="7"/>
  </w:num>
  <w:num w:numId="11">
    <w:abstractNumId w:val="8"/>
  </w:num>
  <w:num w:numId="12">
    <w:abstractNumId w:val="6"/>
  </w:num>
  <w:num w:numId="13">
    <w:abstractNumId w:val="13"/>
  </w:num>
  <w:num w:numId="14">
    <w:abstractNumId w:val="13"/>
    <w:lvlOverride w:ilvl="0">
      <w:lvl w:ilvl="0" w:tentative="1">
        <w:start w:val="1"/>
        <w:numFmt w:val="decimal"/>
        <w:lvlText w:val="%1."/>
        <w:lvlJc w:val="left"/>
        <w:pPr>
          <w:ind w:left="0" w:firstLine="0"/>
        </w:pPr>
        <w:rPr>
          <w:rFonts w:hint="eastAsia"/>
          <w:b/>
          <w:bCs/>
        </w:rPr>
      </w:lvl>
    </w:lvlOverride>
    <w:lvlOverride w:ilvl="1">
      <w:lvl w:ilvl="1" w:tentative="1">
        <w:start w:val="1"/>
        <w:numFmt w:val="lowerLetter"/>
        <w:lvlText w:val="%2)"/>
        <w:lvlJc w:val="left"/>
        <w:pPr>
          <w:ind w:left="840" w:hanging="420"/>
        </w:pPr>
      </w:lvl>
    </w:lvlOverride>
    <w:lvlOverride w:ilvl="2">
      <w:lvl w:ilvl="2" w:tentative="1">
        <w:start w:val="1"/>
        <w:numFmt w:val="lowerRoman"/>
        <w:lvlText w:val="%3."/>
        <w:lvlJc w:val="right"/>
        <w:pPr>
          <w:ind w:left="1260" w:hanging="420"/>
        </w:pPr>
      </w:lvl>
    </w:lvlOverride>
    <w:lvlOverride w:ilvl="3">
      <w:lvl w:ilvl="3" w:tentative="1">
        <w:start w:val="1"/>
        <w:numFmt w:val="decimal"/>
        <w:lvlText w:val="%4."/>
        <w:lvlJc w:val="left"/>
        <w:pPr>
          <w:ind w:left="1680" w:hanging="420"/>
        </w:pPr>
      </w:lvl>
    </w:lvlOverride>
    <w:lvlOverride w:ilvl="4">
      <w:lvl w:ilvl="4" w:tentative="1">
        <w:start w:val="1"/>
        <w:numFmt w:val="lowerLetter"/>
        <w:lvlText w:val="%5)"/>
        <w:lvlJc w:val="left"/>
        <w:pPr>
          <w:ind w:left="2100" w:hanging="420"/>
        </w:pPr>
      </w:lvl>
    </w:lvlOverride>
    <w:lvlOverride w:ilvl="5">
      <w:lvl w:ilvl="5" w:tentative="1">
        <w:start w:val="1"/>
        <w:numFmt w:val="lowerRoman"/>
        <w:lvlText w:val="%6."/>
        <w:lvlJc w:val="right"/>
        <w:pPr>
          <w:ind w:left="2520" w:hanging="420"/>
        </w:pPr>
      </w:lvl>
    </w:lvlOverride>
    <w:lvlOverride w:ilvl="6">
      <w:lvl w:ilvl="6" w:tentative="1">
        <w:start w:val="1"/>
        <w:numFmt w:val="decimal"/>
        <w:lvlText w:val="%7."/>
        <w:lvlJc w:val="left"/>
        <w:pPr>
          <w:ind w:left="2940" w:hanging="420"/>
        </w:pPr>
      </w:lvl>
    </w:lvlOverride>
    <w:lvlOverride w:ilvl="7">
      <w:lvl w:ilvl="7" w:tentative="1">
        <w:start w:val="1"/>
        <w:numFmt w:val="lowerLetter"/>
        <w:lvlText w:val="%8)"/>
        <w:lvlJc w:val="left"/>
        <w:pPr>
          <w:ind w:left="3360" w:hanging="420"/>
        </w:pPr>
      </w:lvl>
    </w:lvlOverride>
    <w:lvlOverride w:ilvl="8">
      <w:lvl w:ilvl="8" w:tentative="1">
        <w:start w:val="1"/>
        <w:numFmt w:val="lowerRoman"/>
        <w:lvlText w:val="%9."/>
        <w:lvlJc w:val="right"/>
        <w:pPr>
          <w:ind w:left="3780" w:hanging="420"/>
        </w:pPr>
      </w:lvl>
    </w:lvlOverride>
  </w:num>
  <w:num w:numId="15">
    <w:abstractNumId w:val="13"/>
    <w:lvlOverride w:ilvl="0">
      <w:lvl w:ilvl="0" w:tentative="1">
        <w:start w:val="1"/>
        <w:numFmt w:val="decimal"/>
        <w:lvlText w:val="%1."/>
        <w:lvlJc w:val="left"/>
        <w:pPr>
          <w:ind w:left="0" w:firstLine="0"/>
        </w:pPr>
        <w:rPr>
          <w:rFonts w:hint="eastAsia"/>
          <w:b/>
          <w:bCs/>
        </w:rPr>
      </w:lvl>
    </w:lvlOverride>
    <w:lvlOverride w:ilvl="1">
      <w:lvl w:ilvl="1" w:tentative="1">
        <w:start w:val="1"/>
        <w:numFmt w:val="lowerLetter"/>
        <w:lvlText w:val="%2)"/>
        <w:lvlJc w:val="left"/>
        <w:pPr>
          <w:ind w:left="840" w:hanging="420"/>
        </w:pPr>
      </w:lvl>
    </w:lvlOverride>
    <w:lvlOverride w:ilvl="2">
      <w:lvl w:ilvl="2" w:tentative="1">
        <w:start w:val="1"/>
        <w:numFmt w:val="lowerRoman"/>
        <w:lvlText w:val="%3."/>
        <w:lvlJc w:val="right"/>
        <w:pPr>
          <w:ind w:left="1260" w:hanging="420"/>
        </w:pPr>
      </w:lvl>
    </w:lvlOverride>
    <w:lvlOverride w:ilvl="3">
      <w:lvl w:ilvl="3" w:tentative="1">
        <w:start w:val="1"/>
        <w:numFmt w:val="decimal"/>
        <w:lvlText w:val="%4."/>
        <w:lvlJc w:val="left"/>
        <w:pPr>
          <w:ind w:left="1680" w:hanging="420"/>
        </w:pPr>
      </w:lvl>
    </w:lvlOverride>
    <w:lvlOverride w:ilvl="4">
      <w:lvl w:ilvl="4" w:tentative="1">
        <w:start w:val="1"/>
        <w:numFmt w:val="lowerLetter"/>
        <w:lvlText w:val="%5)"/>
        <w:lvlJc w:val="left"/>
        <w:pPr>
          <w:ind w:left="2100" w:hanging="420"/>
        </w:pPr>
      </w:lvl>
    </w:lvlOverride>
    <w:lvlOverride w:ilvl="5">
      <w:lvl w:ilvl="5" w:tentative="1">
        <w:start w:val="1"/>
        <w:numFmt w:val="lowerRoman"/>
        <w:lvlText w:val="%6."/>
        <w:lvlJc w:val="right"/>
        <w:pPr>
          <w:ind w:left="2520" w:hanging="420"/>
        </w:pPr>
      </w:lvl>
    </w:lvlOverride>
    <w:lvlOverride w:ilvl="6">
      <w:lvl w:ilvl="6" w:tentative="1">
        <w:start w:val="1"/>
        <w:numFmt w:val="decimal"/>
        <w:lvlText w:val="%7."/>
        <w:lvlJc w:val="left"/>
        <w:pPr>
          <w:ind w:left="2940" w:hanging="420"/>
        </w:pPr>
      </w:lvl>
    </w:lvlOverride>
    <w:lvlOverride w:ilvl="7">
      <w:lvl w:ilvl="7" w:tentative="1">
        <w:start w:val="1"/>
        <w:numFmt w:val="lowerLetter"/>
        <w:lvlText w:val="%8)"/>
        <w:lvlJc w:val="left"/>
        <w:pPr>
          <w:ind w:left="3360" w:hanging="420"/>
        </w:pPr>
      </w:lvl>
    </w:lvlOverride>
    <w:lvlOverride w:ilvl="8">
      <w:lvl w:ilvl="8" w:tentative="1">
        <w:start w:val="1"/>
        <w:numFmt w:val="lowerRoman"/>
        <w:lvlText w:val="%9."/>
        <w:lvlJc w:val="right"/>
        <w:pPr>
          <w:ind w:left="3780" w:hanging="420"/>
        </w:pPr>
      </w:lvl>
    </w:lvlOverride>
  </w:num>
  <w:num w:numId="16">
    <w:abstractNumId w:val="14"/>
  </w:num>
  <w:num w:numId="17">
    <w:abstractNumId w:val="3"/>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bordersDoNotSurroundHeader w:val="1"/>
  <w:bordersDoNotSurroundFooter w:val="1"/>
  <w:hideSpellingErrors/>
  <w:hideGrammaticalErrors/>
  <w:documentProtection w:enforcement="0"/>
  <w:defaultTabStop w:val="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WQxZTk1ZmRjMTliMWVkOTJmYWI3YWU2Y2Q5YzNlZTAifQ=="/>
  </w:docVars>
  <w:rsids>
    <w:rsidRoot w:val="0034603C"/>
    <w:rsid w:val="00036A9F"/>
    <w:rsid w:val="001C269B"/>
    <w:rsid w:val="001D5001"/>
    <w:rsid w:val="001E1C9A"/>
    <w:rsid w:val="0034603C"/>
    <w:rsid w:val="0040304E"/>
    <w:rsid w:val="00476B33"/>
    <w:rsid w:val="004867CB"/>
    <w:rsid w:val="004E615E"/>
    <w:rsid w:val="007A227C"/>
    <w:rsid w:val="00822452"/>
    <w:rsid w:val="00946CA5"/>
    <w:rsid w:val="00A7144C"/>
    <w:rsid w:val="00AA2017"/>
    <w:rsid w:val="00B20753"/>
    <w:rsid w:val="00D06C1E"/>
    <w:rsid w:val="00F33339"/>
    <w:rsid w:val="00FE15F4"/>
    <w:rsid w:val="01547478"/>
    <w:rsid w:val="02EE3192"/>
    <w:rsid w:val="04206073"/>
    <w:rsid w:val="06B70F10"/>
    <w:rsid w:val="06FD5BAE"/>
    <w:rsid w:val="07C37CD1"/>
    <w:rsid w:val="09FA6753"/>
    <w:rsid w:val="0A22002A"/>
    <w:rsid w:val="0BF22B02"/>
    <w:rsid w:val="0E1F0F9C"/>
    <w:rsid w:val="0E903DF5"/>
    <w:rsid w:val="0EA325B7"/>
    <w:rsid w:val="11357852"/>
    <w:rsid w:val="11472E91"/>
    <w:rsid w:val="1279681C"/>
    <w:rsid w:val="132F56F4"/>
    <w:rsid w:val="13515936"/>
    <w:rsid w:val="139D3D72"/>
    <w:rsid w:val="14721638"/>
    <w:rsid w:val="14746827"/>
    <w:rsid w:val="14952332"/>
    <w:rsid w:val="1684656C"/>
    <w:rsid w:val="17244296"/>
    <w:rsid w:val="17392936"/>
    <w:rsid w:val="18567E54"/>
    <w:rsid w:val="1B656D35"/>
    <w:rsid w:val="1DA8650A"/>
    <w:rsid w:val="1F5024DC"/>
    <w:rsid w:val="200E6F5E"/>
    <w:rsid w:val="25093078"/>
    <w:rsid w:val="25100B1C"/>
    <w:rsid w:val="260B70A7"/>
    <w:rsid w:val="26B95601"/>
    <w:rsid w:val="27040780"/>
    <w:rsid w:val="29100657"/>
    <w:rsid w:val="2CD33790"/>
    <w:rsid w:val="2DA336ED"/>
    <w:rsid w:val="2EAA2251"/>
    <w:rsid w:val="2F2919D0"/>
    <w:rsid w:val="313E5C07"/>
    <w:rsid w:val="31CF2D03"/>
    <w:rsid w:val="31FF4D0E"/>
    <w:rsid w:val="32DD4FAB"/>
    <w:rsid w:val="3381002D"/>
    <w:rsid w:val="33F519B2"/>
    <w:rsid w:val="34932B79"/>
    <w:rsid w:val="364F191D"/>
    <w:rsid w:val="379047C7"/>
    <w:rsid w:val="3AD6391B"/>
    <w:rsid w:val="3B2660D8"/>
    <w:rsid w:val="3E833FCF"/>
    <w:rsid w:val="41311EDD"/>
    <w:rsid w:val="43975B26"/>
    <w:rsid w:val="45684BA8"/>
    <w:rsid w:val="4586665A"/>
    <w:rsid w:val="46704FD2"/>
    <w:rsid w:val="49BF4B0E"/>
    <w:rsid w:val="4A1C51FA"/>
    <w:rsid w:val="4A693AED"/>
    <w:rsid w:val="4A6F6BB0"/>
    <w:rsid w:val="4CE71F79"/>
    <w:rsid w:val="4D147019"/>
    <w:rsid w:val="4E4D5283"/>
    <w:rsid w:val="4EEA5CDA"/>
    <w:rsid w:val="4F8E5B53"/>
    <w:rsid w:val="510B0452"/>
    <w:rsid w:val="51B8532C"/>
    <w:rsid w:val="521D51BC"/>
    <w:rsid w:val="52385E06"/>
    <w:rsid w:val="52955FD6"/>
    <w:rsid w:val="52C078B7"/>
    <w:rsid w:val="54554E92"/>
    <w:rsid w:val="54EB1B0B"/>
    <w:rsid w:val="559E3967"/>
    <w:rsid w:val="59AC4286"/>
    <w:rsid w:val="5CBB7F4C"/>
    <w:rsid w:val="5E792BA2"/>
    <w:rsid w:val="5ED9469E"/>
    <w:rsid w:val="60B30F76"/>
    <w:rsid w:val="60FB7658"/>
    <w:rsid w:val="619C7C5C"/>
    <w:rsid w:val="63EA36CE"/>
    <w:rsid w:val="653C3E81"/>
    <w:rsid w:val="65CF28C3"/>
    <w:rsid w:val="66967370"/>
    <w:rsid w:val="694231FB"/>
    <w:rsid w:val="6E5529E0"/>
    <w:rsid w:val="70571E4D"/>
    <w:rsid w:val="727C12E3"/>
    <w:rsid w:val="72AE701B"/>
    <w:rsid w:val="72BA4542"/>
    <w:rsid w:val="734D46FF"/>
    <w:rsid w:val="735714B2"/>
    <w:rsid w:val="754924A3"/>
    <w:rsid w:val="755A3C5E"/>
    <w:rsid w:val="79F92DB4"/>
    <w:rsid w:val="7A2F5244"/>
    <w:rsid w:val="7C8A4B69"/>
    <w:rsid w:val="7D677171"/>
    <w:rsid w:val="7E4D185D"/>
    <w:rsid w:val="7F5F78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iPriority="99" w:semiHidden="0"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paragraph" w:styleId="5">
    <w:name w:val="heading 1"/>
    <w:basedOn w:val="1"/>
    <w:next w:val="1"/>
    <w:link w:val="31"/>
    <w:qFormat/>
    <w:uiPriority w:val="9"/>
    <w:pPr>
      <w:keepNext/>
      <w:keepLines/>
      <w:spacing w:before="340" w:after="330" w:line="578" w:lineRule="auto"/>
      <w:jc w:val="center"/>
      <w:outlineLvl w:val="0"/>
    </w:pPr>
    <w:rPr>
      <w:rFonts w:eastAsia="黑体"/>
      <w:bCs/>
      <w:kern w:val="44"/>
      <w:sz w:val="44"/>
      <w:szCs w:val="44"/>
    </w:rPr>
  </w:style>
  <w:style w:type="paragraph" w:styleId="6">
    <w:name w:val="heading 2"/>
    <w:basedOn w:val="1"/>
    <w:next w:val="1"/>
    <w:link w:val="36"/>
    <w:qFormat/>
    <w:uiPriority w:val="9"/>
    <w:pPr>
      <w:widowControl/>
      <w:spacing w:before="312" w:beforeLines="100" w:after="312" w:afterLines="100"/>
      <w:jc w:val="center"/>
      <w:outlineLvl w:val="1"/>
    </w:pPr>
    <w:rPr>
      <w:rFonts w:ascii="宋体" w:hAnsi="宋体" w:eastAsia="仿宋" w:cs="宋体"/>
      <w:b/>
      <w:bCs/>
      <w:kern w:val="0"/>
      <w:sz w:val="36"/>
      <w:szCs w:val="36"/>
    </w:rPr>
  </w:style>
  <w:style w:type="paragraph" w:styleId="7">
    <w:name w:val="heading 3"/>
    <w:basedOn w:val="8"/>
    <w:next w:val="1"/>
    <w:link w:val="43"/>
    <w:unhideWhenUsed/>
    <w:qFormat/>
    <w:uiPriority w:val="9"/>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outlineLvl w:val="2"/>
    </w:pPr>
    <w:rPr>
      <w:rFonts w:hint="default" w:eastAsia="仿宋"/>
      <w:b/>
      <w:bCs/>
      <w:sz w:val="32"/>
      <w:szCs w:val="32"/>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99"/>
    <w:pPr>
      <w:ind w:firstLine="420"/>
    </w:pPr>
  </w:style>
  <w:style w:type="paragraph" w:styleId="3">
    <w:name w:val="Body Text Indent"/>
    <w:basedOn w:val="1"/>
    <w:next w:val="4"/>
    <w:qFormat/>
    <w:uiPriority w:val="99"/>
    <w:pPr>
      <w:ind w:firstLine="560" w:firstLineChars="200"/>
    </w:pPr>
    <w:rPr>
      <w:rFonts w:ascii="宋体" w:hAnsi="宋体"/>
      <w:sz w:val="28"/>
      <w:szCs w:val="28"/>
    </w:rPr>
  </w:style>
  <w:style w:type="paragraph" w:styleId="4">
    <w:name w:val="Plain Text"/>
    <w:basedOn w:val="1"/>
    <w:link w:val="39"/>
    <w:qFormat/>
    <w:uiPriority w:val="0"/>
    <w:rPr>
      <w:rFonts w:ascii="宋体" w:hAnsi="Courier New" w:eastAsia="宋体" w:cs="Courier New"/>
      <w:szCs w:val="21"/>
    </w:rPr>
  </w:style>
  <w:style w:type="paragraph" w:styleId="8">
    <w:name w:val="HTML Preformatted"/>
    <w:basedOn w:val="1"/>
    <w:link w:val="34"/>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9">
    <w:name w:val="caption"/>
    <w:basedOn w:val="1"/>
    <w:next w:val="1"/>
    <w:unhideWhenUsed/>
    <w:qFormat/>
    <w:uiPriority w:val="35"/>
    <w:rPr>
      <w:rFonts w:ascii="等线 Light" w:hAnsi="等线 Light" w:eastAsia="黑体" w:cs="Times New Roman"/>
      <w:sz w:val="20"/>
      <w:szCs w:val="20"/>
    </w:rPr>
  </w:style>
  <w:style w:type="paragraph" w:styleId="10">
    <w:name w:val="annotation text"/>
    <w:basedOn w:val="1"/>
    <w:link w:val="41"/>
    <w:unhideWhenUsed/>
    <w:qFormat/>
    <w:uiPriority w:val="99"/>
    <w:pPr>
      <w:jc w:val="left"/>
    </w:pPr>
  </w:style>
  <w:style w:type="paragraph" w:styleId="11">
    <w:name w:val="toc 3"/>
    <w:basedOn w:val="1"/>
    <w:next w:val="1"/>
    <w:unhideWhenUsed/>
    <w:qFormat/>
    <w:uiPriority w:val="39"/>
    <w:pPr>
      <w:widowControl/>
      <w:tabs>
        <w:tab w:val="right" w:leader="dot" w:pos="8306"/>
      </w:tabs>
      <w:spacing w:after="100" w:line="259" w:lineRule="auto"/>
      <w:ind w:left="105" w:leftChars="50" w:firstLine="560"/>
      <w:jc w:val="left"/>
    </w:pPr>
    <w:rPr>
      <w:rFonts w:ascii="仿宋" w:hAnsi="仿宋" w:eastAsia="仿宋" w:cs="仿宋_GB2312"/>
      <w:kern w:val="0"/>
      <w:sz w:val="30"/>
      <w:szCs w:val="30"/>
    </w:rPr>
  </w:style>
  <w:style w:type="paragraph" w:styleId="12">
    <w:name w:val="Date"/>
    <w:basedOn w:val="1"/>
    <w:next w:val="1"/>
    <w:link w:val="33"/>
    <w:unhideWhenUsed/>
    <w:qFormat/>
    <w:uiPriority w:val="99"/>
    <w:pPr>
      <w:ind w:left="100" w:leftChars="2500"/>
    </w:pPr>
  </w:style>
  <w:style w:type="paragraph" w:styleId="13">
    <w:name w:val="Balloon Text"/>
    <w:basedOn w:val="1"/>
    <w:link w:val="38"/>
    <w:unhideWhenUsed/>
    <w:qFormat/>
    <w:uiPriority w:val="99"/>
    <w:rPr>
      <w:sz w:val="18"/>
      <w:szCs w:val="18"/>
    </w:rPr>
  </w:style>
  <w:style w:type="paragraph" w:styleId="14">
    <w:name w:val="footer"/>
    <w:basedOn w:val="1"/>
    <w:link w:val="29"/>
    <w:unhideWhenUsed/>
    <w:qFormat/>
    <w:uiPriority w:val="99"/>
    <w:pPr>
      <w:tabs>
        <w:tab w:val="center" w:pos="4153"/>
        <w:tab w:val="right" w:pos="8306"/>
      </w:tabs>
      <w:snapToGrid w:val="0"/>
      <w:jc w:val="left"/>
    </w:pPr>
    <w:rPr>
      <w:sz w:val="18"/>
      <w:szCs w:val="18"/>
    </w:rPr>
  </w:style>
  <w:style w:type="paragraph" w:styleId="15">
    <w:name w:val="header"/>
    <w:basedOn w:val="1"/>
    <w:link w:val="28"/>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tabs>
        <w:tab w:val="right" w:leader="dot" w:pos="8296"/>
      </w:tabs>
    </w:pPr>
    <w:rPr>
      <w:rFonts w:ascii="仿宋" w:hAnsi="仿宋" w:eastAsia="仿宋" w:cs="宋体"/>
      <w:b/>
      <w:sz w:val="32"/>
      <w:szCs w:val="32"/>
    </w:rPr>
  </w:style>
  <w:style w:type="paragraph" w:styleId="17">
    <w:name w:val="table of figures"/>
    <w:basedOn w:val="1"/>
    <w:next w:val="1"/>
    <w:unhideWhenUsed/>
    <w:qFormat/>
    <w:uiPriority w:val="99"/>
    <w:pPr>
      <w:ind w:left="200" w:leftChars="200" w:hanging="200" w:hangingChars="200"/>
    </w:pPr>
  </w:style>
  <w:style w:type="paragraph" w:styleId="18">
    <w:name w:val="toc 2"/>
    <w:basedOn w:val="1"/>
    <w:next w:val="1"/>
    <w:unhideWhenUsed/>
    <w:qFormat/>
    <w:uiPriority w:val="39"/>
    <w:pPr>
      <w:tabs>
        <w:tab w:val="left" w:pos="1470"/>
        <w:tab w:val="right" w:leader="dot" w:pos="8296"/>
      </w:tabs>
      <w:ind w:left="420" w:leftChars="200"/>
    </w:pPr>
    <w:rPr>
      <w:rFonts w:ascii="仿宋" w:hAnsi="仿宋" w:eastAsia="仿宋"/>
      <w:sz w:val="28"/>
      <w:szCs w:val="28"/>
    </w:rPr>
  </w:style>
  <w:style w:type="paragraph" w:styleId="19">
    <w:name w:val="Normal (Web)"/>
    <w:basedOn w:val="1"/>
    <w:unhideWhenUsed/>
    <w:qFormat/>
    <w:uiPriority w:val="99"/>
    <w:pPr>
      <w:widowControl/>
      <w:spacing w:before="100" w:beforeAutospacing="1" w:after="100" w:afterAutospacing="1"/>
      <w:jc w:val="left"/>
    </w:pPr>
    <w:rPr>
      <w:rFonts w:ascii="Times New Roman" w:hAnsi="Times New Roman" w:eastAsia="Times New Roman" w:cs="Times New Roman"/>
      <w:kern w:val="0"/>
      <w:sz w:val="24"/>
      <w:szCs w:val="24"/>
    </w:rPr>
  </w:style>
  <w:style w:type="paragraph" w:styleId="20">
    <w:name w:val="Title"/>
    <w:basedOn w:val="1"/>
    <w:next w:val="1"/>
    <w:link w:val="37"/>
    <w:qFormat/>
    <w:uiPriority w:val="10"/>
    <w:pPr>
      <w:spacing w:before="240" w:after="60"/>
      <w:jc w:val="center"/>
      <w:outlineLvl w:val="0"/>
    </w:pPr>
    <w:rPr>
      <w:rFonts w:ascii="等线 Light" w:hAnsi="等线 Light" w:eastAsia="等线 Light" w:cs="Times New Roman"/>
      <w:b/>
      <w:bCs/>
      <w:sz w:val="32"/>
      <w:szCs w:val="32"/>
    </w:rPr>
  </w:style>
  <w:style w:type="paragraph" w:styleId="21">
    <w:name w:val="annotation subject"/>
    <w:basedOn w:val="10"/>
    <w:next w:val="10"/>
    <w:link w:val="42"/>
    <w:unhideWhenUsed/>
    <w:qFormat/>
    <w:uiPriority w:val="99"/>
    <w:rPr>
      <w:b/>
      <w:bCs/>
    </w:rPr>
  </w:style>
  <w:style w:type="table" w:styleId="23">
    <w:name w:val="Table Grid"/>
    <w:basedOn w:val="2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uiPriority w:val="22"/>
    <w:rPr>
      <w:b/>
      <w:bCs/>
    </w:rPr>
  </w:style>
  <w:style w:type="character" w:styleId="26">
    <w:name w:val="Hyperlink"/>
    <w:basedOn w:val="24"/>
    <w:unhideWhenUsed/>
    <w:qFormat/>
    <w:uiPriority w:val="99"/>
    <w:rPr>
      <w:color w:val="0563C1"/>
      <w:u w:val="single"/>
    </w:rPr>
  </w:style>
  <w:style w:type="character" w:styleId="27">
    <w:name w:val="annotation reference"/>
    <w:basedOn w:val="24"/>
    <w:unhideWhenUsed/>
    <w:qFormat/>
    <w:uiPriority w:val="99"/>
    <w:rPr>
      <w:sz w:val="21"/>
      <w:szCs w:val="21"/>
    </w:rPr>
  </w:style>
  <w:style w:type="character" w:customStyle="1" w:styleId="28">
    <w:name w:val="页眉 字符"/>
    <w:basedOn w:val="24"/>
    <w:link w:val="15"/>
    <w:qFormat/>
    <w:uiPriority w:val="99"/>
    <w:rPr>
      <w:sz w:val="18"/>
      <w:szCs w:val="18"/>
    </w:rPr>
  </w:style>
  <w:style w:type="character" w:customStyle="1" w:styleId="29">
    <w:name w:val="页脚 字符"/>
    <w:basedOn w:val="24"/>
    <w:link w:val="14"/>
    <w:qFormat/>
    <w:uiPriority w:val="99"/>
    <w:rPr>
      <w:sz w:val="18"/>
      <w:szCs w:val="18"/>
    </w:rPr>
  </w:style>
  <w:style w:type="paragraph" w:customStyle="1" w:styleId="30">
    <w:name w:val="1.正文"/>
    <w:basedOn w:val="1"/>
    <w:qFormat/>
    <w:uiPriority w:val="99"/>
    <w:rPr>
      <w:rFonts w:hAnsi="Times New Roman"/>
      <w:szCs w:val="24"/>
    </w:rPr>
  </w:style>
  <w:style w:type="character" w:customStyle="1" w:styleId="31">
    <w:name w:val="标题 1 字符"/>
    <w:basedOn w:val="24"/>
    <w:link w:val="5"/>
    <w:qFormat/>
    <w:uiPriority w:val="9"/>
    <w:rPr>
      <w:rFonts w:eastAsia="黑体"/>
      <w:bCs/>
      <w:kern w:val="44"/>
      <w:sz w:val="44"/>
      <w:szCs w:val="44"/>
    </w:rPr>
  </w:style>
  <w:style w:type="paragraph" w:customStyle="1" w:styleId="32">
    <w:name w:val="TOC 标题1"/>
    <w:basedOn w:val="5"/>
    <w:next w:val="1"/>
    <w:unhideWhenUsed/>
    <w:qFormat/>
    <w:uiPriority w:val="39"/>
    <w:pPr>
      <w:widowControl/>
      <w:spacing w:before="240" w:after="0" w:line="259" w:lineRule="auto"/>
      <w:jc w:val="left"/>
      <w:outlineLvl w:val="9"/>
    </w:pPr>
    <w:rPr>
      <w:rFonts w:ascii="等线 Light" w:hAnsi="等线 Light" w:eastAsia="等线 Light" w:cs="Times New Roman"/>
      <w:b/>
      <w:bCs w:val="0"/>
      <w:color w:val="2F5496"/>
      <w:kern w:val="0"/>
      <w:szCs w:val="32"/>
    </w:rPr>
  </w:style>
  <w:style w:type="character" w:customStyle="1" w:styleId="33">
    <w:name w:val="日期 字符"/>
    <w:basedOn w:val="24"/>
    <w:link w:val="12"/>
    <w:semiHidden/>
    <w:qFormat/>
    <w:uiPriority w:val="99"/>
  </w:style>
  <w:style w:type="character" w:customStyle="1" w:styleId="34">
    <w:name w:val="HTML 预设格式 字符"/>
    <w:basedOn w:val="24"/>
    <w:link w:val="8"/>
    <w:qFormat/>
    <w:uiPriority w:val="0"/>
    <w:rPr>
      <w:rFonts w:ascii="宋体" w:hAnsi="宋体" w:eastAsia="宋体" w:cs="Times New Roman"/>
      <w:kern w:val="0"/>
      <w:sz w:val="24"/>
      <w:szCs w:val="24"/>
    </w:rPr>
  </w:style>
  <w:style w:type="paragraph" w:customStyle="1" w:styleId="35">
    <w:name w:val="列表段落1"/>
    <w:basedOn w:val="1"/>
    <w:link w:val="53"/>
    <w:qFormat/>
    <w:uiPriority w:val="34"/>
    <w:pPr>
      <w:ind w:firstLine="420" w:firstLineChars="200"/>
    </w:pPr>
  </w:style>
  <w:style w:type="character" w:customStyle="1" w:styleId="36">
    <w:name w:val="标题 2 字符"/>
    <w:basedOn w:val="24"/>
    <w:link w:val="6"/>
    <w:qFormat/>
    <w:uiPriority w:val="9"/>
    <w:rPr>
      <w:rFonts w:ascii="宋体" w:hAnsi="宋体" w:eastAsia="仿宋" w:cs="宋体"/>
      <w:b/>
      <w:bCs/>
      <w:kern w:val="0"/>
      <w:sz w:val="36"/>
      <w:szCs w:val="36"/>
    </w:rPr>
  </w:style>
  <w:style w:type="character" w:customStyle="1" w:styleId="37">
    <w:name w:val="标题 字符"/>
    <w:basedOn w:val="24"/>
    <w:link w:val="20"/>
    <w:qFormat/>
    <w:uiPriority w:val="10"/>
    <w:rPr>
      <w:rFonts w:ascii="等线 Light" w:hAnsi="等线 Light" w:eastAsia="等线 Light" w:cs="Times New Roman"/>
      <w:b/>
      <w:bCs/>
      <w:sz w:val="32"/>
      <w:szCs w:val="32"/>
    </w:rPr>
  </w:style>
  <w:style w:type="character" w:customStyle="1" w:styleId="38">
    <w:name w:val="批注框文本 字符"/>
    <w:basedOn w:val="24"/>
    <w:link w:val="13"/>
    <w:semiHidden/>
    <w:qFormat/>
    <w:uiPriority w:val="99"/>
    <w:rPr>
      <w:sz w:val="18"/>
      <w:szCs w:val="18"/>
    </w:rPr>
  </w:style>
  <w:style w:type="character" w:customStyle="1" w:styleId="39">
    <w:name w:val="纯文本 字符"/>
    <w:basedOn w:val="24"/>
    <w:link w:val="4"/>
    <w:qFormat/>
    <w:uiPriority w:val="0"/>
    <w:rPr>
      <w:rFonts w:ascii="宋体" w:hAnsi="Courier New" w:eastAsia="宋体" w:cs="Courier New"/>
      <w:szCs w:val="21"/>
    </w:rPr>
  </w:style>
  <w:style w:type="paragraph" w:customStyle="1" w:styleId="40">
    <w:name w:val="formatted"/>
    <w:basedOn w:val="1"/>
    <w:qFormat/>
    <w:uiPriority w:val="0"/>
    <w:pPr>
      <w:widowControl/>
      <w:spacing w:before="100" w:beforeAutospacing="1" w:after="100" w:afterAutospacing="1"/>
      <w:jc w:val="left"/>
    </w:pPr>
    <w:rPr>
      <w:rFonts w:ascii="Times New Roman" w:hAnsi="Times New Roman" w:eastAsia="Times New Roman" w:cs="Times New Roman"/>
      <w:kern w:val="0"/>
      <w:sz w:val="24"/>
      <w:szCs w:val="24"/>
    </w:rPr>
  </w:style>
  <w:style w:type="character" w:customStyle="1" w:styleId="41">
    <w:name w:val="批注文字 字符"/>
    <w:basedOn w:val="24"/>
    <w:link w:val="10"/>
    <w:qFormat/>
    <w:uiPriority w:val="99"/>
  </w:style>
  <w:style w:type="character" w:customStyle="1" w:styleId="42">
    <w:name w:val="批注主题 字符"/>
    <w:basedOn w:val="41"/>
    <w:link w:val="21"/>
    <w:semiHidden/>
    <w:qFormat/>
    <w:uiPriority w:val="99"/>
    <w:rPr>
      <w:b/>
      <w:bCs/>
    </w:rPr>
  </w:style>
  <w:style w:type="character" w:customStyle="1" w:styleId="43">
    <w:name w:val="标题 3 字符"/>
    <w:basedOn w:val="24"/>
    <w:link w:val="7"/>
    <w:qFormat/>
    <w:uiPriority w:val="9"/>
    <w:rPr>
      <w:rFonts w:ascii="宋体" w:hAnsi="宋体" w:eastAsia="仿宋" w:cs="Times New Roman"/>
      <w:b/>
      <w:bCs/>
      <w:kern w:val="0"/>
      <w:sz w:val="32"/>
      <w:szCs w:val="32"/>
    </w:rPr>
  </w:style>
  <w:style w:type="paragraph" w:customStyle="1" w:styleId="44">
    <w:name w:val="_Style 38"/>
    <w:basedOn w:val="1"/>
    <w:next w:val="1"/>
    <w:unhideWhenUsed/>
    <w:qFormat/>
    <w:uiPriority w:val="39"/>
    <w:pPr>
      <w:ind w:firstLine="200" w:firstLineChars="200"/>
    </w:pPr>
    <w:rPr>
      <w:rFonts w:ascii="Times New Roman" w:hAnsi="Times New Roman" w:eastAsia="宋体" w:cs="Times New Roman"/>
      <w:sz w:val="28"/>
    </w:rPr>
  </w:style>
  <w:style w:type="paragraph" w:customStyle="1" w:styleId="45">
    <w:name w:val="Acetate"/>
    <w:basedOn w:val="1"/>
    <w:qFormat/>
    <w:uiPriority w:val="0"/>
    <w:pPr>
      <w:textAlignment w:val="baseline"/>
    </w:pPr>
    <w:rPr>
      <w:rFonts w:ascii="等线" w:hAnsi="等线" w:eastAsia="等线" w:cs="Times New Roman"/>
      <w:sz w:val="18"/>
      <w:szCs w:val="18"/>
    </w:rPr>
  </w:style>
  <w:style w:type="paragraph" w:customStyle="1" w:styleId="46">
    <w:name w:val="修订1"/>
    <w:hidden/>
    <w:semiHidden/>
    <w:qFormat/>
    <w:uiPriority w:val="99"/>
    <w:rPr>
      <w:rFonts w:ascii="等线" w:hAnsi="等线" w:eastAsia="等线" w:cs="Times New Roman"/>
      <w:kern w:val="2"/>
      <w:sz w:val="21"/>
      <w:szCs w:val="22"/>
      <w:lang w:val="en-US" w:eastAsia="zh-CN" w:bidi="ar-SA"/>
    </w:rPr>
  </w:style>
  <w:style w:type="paragraph" w:customStyle="1" w:styleId="47">
    <w:name w:val="_Style 43"/>
    <w:basedOn w:val="1"/>
    <w:next w:val="1"/>
    <w:unhideWhenUsed/>
    <w:qFormat/>
    <w:uiPriority w:val="39"/>
    <w:pPr>
      <w:ind w:left="840" w:leftChars="400" w:firstLine="200" w:firstLineChars="200"/>
    </w:pPr>
    <w:rPr>
      <w:rFonts w:ascii="Times New Roman" w:hAnsi="Times New Roman" w:eastAsia="宋体" w:cs="Times New Roman"/>
      <w:sz w:val="28"/>
    </w:rPr>
  </w:style>
  <w:style w:type="paragraph" w:customStyle="1" w:styleId="48">
    <w:name w:val="修订2"/>
    <w:hidden/>
    <w:semiHidden/>
    <w:qFormat/>
    <w:uiPriority w:val="99"/>
    <w:rPr>
      <w:rFonts w:ascii="等线" w:hAnsi="等线" w:eastAsia="等线" w:cs="Times New Roman"/>
      <w:kern w:val="2"/>
      <w:sz w:val="21"/>
      <w:szCs w:val="22"/>
      <w:lang w:val="en-US" w:eastAsia="zh-CN" w:bidi="ar-SA"/>
    </w:rPr>
  </w:style>
  <w:style w:type="paragraph" w:customStyle="1" w:styleId="49">
    <w:name w:val="修订3"/>
    <w:hidden/>
    <w:semiHidden/>
    <w:qFormat/>
    <w:uiPriority w:val="99"/>
    <w:rPr>
      <w:rFonts w:ascii="等线" w:hAnsi="等线" w:eastAsia="等线" w:cs="Times New Roman"/>
      <w:kern w:val="2"/>
      <w:sz w:val="21"/>
      <w:szCs w:val="22"/>
      <w:lang w:val="en-US" w:eastAsia="zh-CN" w:bidi="ar-SA"/>
    </w:rPr>
  </w:style>
  <w:style w:type="paragraph" w:customStyle="1" w:styleId="50">
    <w:name w:val="PTJ"/>
    <w:basedOn w:val="7"/>
    <w:next w:val="1"/>
    <w:qFormat/>
    <w:uiPriority w:val="0"/>
    <w:pPr>
      <w:numPr>
        <w:ilvl w:val="0"/>
        <w:numId w:val="1"/>
      </w:numPr>
      <w:spacing w:before="120" w:line="360" w:lineRule="auto"/>
      <w:jc w:val="both"/>
    </w:pPr>
    <w:rPr>
      <w:rFonts w:ascii="仿宋" w:hAnsi="仿宋" w:cs="仿宋"/>
      <w:kern w:val="2"/>
      <w:sz w:val="36"/>
      <w:szCs w:val="36"/>
    </w:rPr>
  </w:style>
  <w:style w:type="paragraph" w:customStyle="1" w:styleId="51">
    <w:name w:val="PTJ1"/>
    <w:basedOn w:val="35"/>
    <w:link w:val="54"/>
    <w:qFormat/>
    <w:uiPriority w:val="0"/>
    <w:pPr>
      <w:numPr>
        <w:ilvl w:val="0"/>
        <w:numId w:val="2"/>
      </w:numPr>
      <w:spacing w:line="360" w:lineRule="auto"/>
      <w:ind w:firstLine="0" w:firstLineChars="0"/>
    </w:pPr>
    <w:rPr>
      <w:rFonts w:ascii="仿宋" w:hAnsi="仿宋" w:eastAsia="仿宋"/>
      <w:b/>
      <w:bCs/>
      <w:sz w:val="36"/>
      <w:szCs w:val="36"/>
    </w:rPr>
  </w:style>
  <w:style w:type="paragraph" w:customStyle="1" w:styleId="52">
    <w:name w:val="PTJ2"/>
    <w:basedOn w:val="8"/>
    <w:link w:val="55"/>
    <w:qFormat/>
    <w:uiPriority w:val="0"/>
    <w:pPr>
      <w:widowControl/>
      <w:numPr>
        <w:ilvl w:val="0"/>
        <w:numId w:val="3"/>
      </w:numPr>
      <w:tabs>
        <w:tab w:val="left" w:pos="1418"/>
        <w:tab w:val="clear" w:pos="1832"/>
      </w:tabs>
      <w:spacing w:line="360" w:lineRule="auto"/>
      <w:ind w:left="0" w:firstLine="0"/>
      <w:jc w:val="both"/>
    </w:pPr>
    <w:rPr>
      <w:rFonts w:hint="default" w:ascii="楷体" w:hAnsi="楷体" w:eastAsia="楷体" w:cs="楷体"/>
      <w:b/>
      <w:bCs/>
      <w:kern w:val="2"/>
      <w:sz w:val="30"/>
      <w:szCs w:val="30"/>
    </w:rPr>
  </w:style>
  <w:style w:type="character" w:customStyle="1" w:styleId="53">
    <w:name w:val="列表段落 字符"/>
    <w:basedOn w:val="24"/>
    <w:link w:val="35"/>
    <w:qFormat/>
    <w:uiPriority w:val="34"/>
    <w:rPr>
      <w:rFonts w:ascii="等线" w:hAnsi="等线" w:eastAsia="等线" w:cs="Times New Roman"/>
      <w:kern w:val="2"/>
      <w:sz w:val="21"/>
      <w:szCs w:val="22"/>
    </w:rPr>
  </w:style>
  <w:style w:type="character" w:customStyle="1" w:styleId="54">
    <w:name w:val="PTJ1 字符"/>
    <w:basedOn w:val="53"/>
    <w:link w:val="51"/>
    <w:qFormat/>
    <w:uiPriority w:val="0"/>
    <w:rPr>
      <w:rFonts w:ascii="仿宋" w:hAnsi="仿宋" w:eastAsia="仿宋" w:cs="Times New Roman"/>
      <w:b/>
      <w:bCs/>
      <w:kern w:val="2"/>
      <w:sz w:val="36"/>
      <w:szCs w:val="36"/>
    </w:rPr>
  </w:style>
  <w:style w:type="character" w:customStyle="1" w:styleId="55">
    <w:name w:val="PTJ2 字符"/>
    <w:basedOn w:val="34"/>
    <w:link w:val="52"/>
    <w:qFormat/>
    <w:uiPriority w:val="0"/>
    <w:rPr>
      <w:rFonts w:ascii="楷体" w:hAnsi="楷体" w:eastAsia="楷体" w:cs="楷体"/>
      <w:b/>
      <w:bCs/>
      <w:kern w:val="2"/>
      <w:sz w:val="30"/>
      <w:szCs w:val="30"/>
    </w:rPr>
  </w:style>
  <w:style w:type="paragraph" w:customStyle="1" w:styleId="56">
    <w:name w:val="修订4"/>
    <w:hidden/>
    <w:semiHidden/>
    <w:qFormat/>
    <w:uiPriority w:val="99"/>
    <w:rPr>
      <w:rFonts w:ascii="等线" w:hAnsi="等线" w:eastAsia="等线"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2.png"/><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14.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2063" textRotate="1"/>
    <customShpInfo spid="_x0000_s2065" textRotate="1"/>
    <customShpInfo spid="_x0000_s2077" textRotate="1"/>
    <customShpInfo spid="_x0000_s2078" textRotate="1"/>
    <customShpInfo spid="_x0000_s2068" textRotate="1"/>
    <customShpInfo spid="_x0000_s2069" textRotate="1"/>
    <customShpInfo spid="_x0000_s2054" textRotate="1"/>
    <customShpInfo spid="_x0000_s2055" textRotate="1"/>
    <customShpInfo spid="_x0000_s2061" textRotate="1"/>
    <customShpInfo spid="_x0000_s1030"/>
    <customShpInfo spid="_x0000_s1031"/>
    <customShpInfo spid="_x0000_s1032"/>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60</Pages>
  <Words>27710</Words>
  <Characters>28212</Characters>
  <Lines>223</Lines>
  <Paragraphs>62</Paragraphs>
  <TotalTime>29</TotalTime>
  <ScaleCrop>false</ScaleCrop>
  <LinksUpToDate>false</LinksUpToDate>
  <CharactersWithSpaces>28381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2022-07-20T05:43:00Z</dcterms:created>
  <dc:creator>Lincoln Jiang/CHN</dc:creator>
  <cp:lastModifiedBy>o o o o o</cp:lastModifiedBy>
  <cp:lastPrinted>2022-08-01T09:13:00Z</cp:lastPrinted>
  <dcterms:modified xsi:type="dcterms:W3CDTF">2022-11-17T01:49:04Z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67B0B0AFAE8A46CC8E5B24C678C1010A</vt:lpwstr>
  </property>
</Properties>
</file>